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F0273" w14:textId="570404DD" w:rsidR="00590930" w:rsidRPr="00786DD2" w:rsidRDefault="00590930" w:rsidP="00590930">
      <w:pPr>
        <w:rPr>
          <w:rFonts w:ascii="Arial" w:hAnsi="Arial" w:cs="Arial"/>
          <w:sz w:val="20"/>
        </w:rPr>
      </w:pPr>
      <w:r w:rsidRPr="00786DD2">
        <w:rPr>
          <w:rFonts w:ascii="Arial" w:hAnsi="Arial" w:cs="Arial"/>
          <w:sz w:val="20"/>
        </w:rPr>
        <w:t>TITLE:</w:t>
      </w:r>
      <w:r>
        <w:rPr>
          <w:rFonts w:ascii="Arial" w:hAnsi="Arial" w:cs="Arial"/>
          <w:sz w:val="20"/>
        </w:rPr>
        <w:tab/>
      </w:r>
      <w:r w:rsidR="00C45645" w:rsidRPr="00D33DC5">
        <w:rPr>
          <w:rFonts w:ascii="Arial" w:hAnsi="Arial" w:cs="Arial"/>
          <w:b/>
          <w:bCs/>
          <w:sz w:val="20"/>
        </w:rPr>
        <w:t>Prevention</w:t>
      </w:r>
      <w:r w:rsidR="0019401B">
        <w:rPr>
          <w:rFonts w:ascii="Arial" w:hAnsi="Arial" w:cs="Arial"/>
          <w:b/>
          <w:bCs/>
          <w:sz w:val="20"/>
        </w:rPr>
        <w:t xml:space="preserve">, </w:t>
      </w:r>
      <w:r w:rsidR="00C45645" w:rsidRPr="00D33DC5">
        <w:rPr>
          <w:rFonts w:ascii="Arial" w:hAnsi="Arial" w:cs="Arial"/>
          <w:b/>
          <w:bCs/>
          <w:sz w:val="20"/>
        </w:rPr>
        <w:t xml:space="preserve">Identification </w:t>
      </w:r>
      <w:r w:rsidR="0019401B">
        <w:rPr>
          <w:rFonts w:ascii="Arial" w:hAnsi="Arial" w:cs="Arial"/>
          <w:b/>
          <w:bCs/>
          <w:sz w:val="20"/>
        </w:rPr>
        <w:t xml:space="preserve">and Management </w:t>
      </w:r>
      <w:r w:rsidR="00C45645" w:rsidRPr="00D33DC5">
        <w:rPr>
          <w:rFonts w:ascii="Arial" w:hAnsi="Arial" w:cs="Arial"/>
          <w:b/>
          <w:bCs/>
          <w:sz w:val="20"/>
        </w:rPr>
        <w:t>of Early Onset Neonatal Sepsis</w:t>
      </w:r>
      <w:r w:rsidR="0028740B" w:rsidRPr="00D33DC5">
        <w:rPr>
          <w:rFonts w:ascii="Arial" w:hAnsi="Arial" w:cs="Arial"/>
          <w:b/>
          <w:bCs/>
          <w:sz w:val="20"/>
        </w:rPr>
        <w:t xml:space="preserve"> (EONS)</w:t>
      </w:r>
    </w:p>
    <w:p w14:paraId="5CAF0274" w14:textId="77777777" w:rsidR="00590930" w:rsidRPr="00786DD2" w:rsidRDefault="00590930" w:rsidP="00590930">
      <w:pPr>
        <w:rPr>
          <w:rFonts w:ascii="Arial" w:hAnsi="Arial" w:cs="Arial"/>
          <w:sz w:val="20"/>
        </w:rPr>
      </w:pPr>
    </w:p>
    <w:p w14:paraId="5CAF0275" w14:textId="6FB5F161" w:rsidR="00590930" w:rsidRPr="00786DD2" w:rsidRDefault="00533A8A" w:rsidP="00590930">
      <w:pPr>
        <w:rPr>
          <w:rFonts w:ascii="Arial" w:hAnsi="Arial" w:cs="Arial"/>
          <w:sz w:val="20"/>
        </w:rPr>
      </w:pPr>
      <w:r>
        <w:rPr>
          <w:rFonts w:ascii="Arial" w:hAnsi="Arial" w:cs="Arial"/>
          <w:sz w:val="20"/>
        </w:rPr>
        <w:t>DATE CREAT</w:t>
      </w:r>
      <w:r w:rsidR="00590930">
        <w:rPr>
          <w:rFonts w:ascii="Arial" w:hAnsi="Arial" w:cs="Arial"/>
          <w:sz w:val="20"/>
        </w:rPr>
        <w:t>ED</w:t>
      </w:r>
      <w:r w:rsidR="00706BD1">
        <w:rPr>
          <w:rFonts w:ascii="Arial" w:hAnsi="Arial" w:cs="Arial"/>
          <w:sz w:val="20"/>
        </w:rPr>
        <w:t xml:space="preserve"> </w:t>
      </w:r>
      <w:r>
        <w:rPr>
          <w:rFonts w:ascii="Arial" w:hAnsi="Arial" w:cs="Arial"/>
          <w:sz w:val="20"/>
        </w:rPr>
        <w:t>(Initial approval)</w:t>
      </w:r>
      <w:r w:rsidR="00590930" w:rsidRPr="00786DD2">
        <w:rPr>
          <w:rFonts w:ascii="Arial" w:hAnsi="Arial" w:cs="Arial"/>
          <w:sz w:val="20"/>
        </w:rPr>
        <w:t>:</w:t>
      </w:r>
      <w:r w:rsidR="00590930">
        <w:rPr>
          <w:rFonts w:ascii="Arial" w:hAnsi="Arial" w:cs="Arial"/>
          <w:sz w:val="20"/>
        </w:rPr>
        <w:tab/>
      </w:r>
      <w:r w:rsidR="00706BD1">
        <w:rPr>
          <w:rFonts w:ascii="Arial" w:hAnsi="Arial" w:cs="Arial"/>
          <w:sz w:val="20"/>
        </w:rPr>
        <w:t>January</w:t>
      </w:r>
      <w:r w:rsidR="008E42E1">
        <w:rPr>
          <w:rFonts w:ascii="Arial" w:hAnsi="Arial" w:cs="Arial"/>
          <w:sz w:val="20"/>
        </w:rPr>
        <w:t xml:space="preserve"> 20</w:t>
      </w:r>
      <w:r w:rsidR="00706BD1">
        <w:rPr>
          <w:rFonts w:ascii="Arial" w:hAnsi="Arial" w:cs="Arial"/>
          <w:sz w:val="20"/>
        </w:rPr>
        <w:t>25</w:t>
      </w:r>
    </w:p>
    <w:p w14:paraId="5CAF0276" w14:textId="77777777" w:rsidR="00590930" w:rsidRPr="00786DD2" w:rsidRDefault="00590930" w:rsidP="00590930">
      <w:pPr>
        <w:rPr>
          <w:rFonts w:ascii="Arial" w:hAnsi="Arial" w:cs="Arial"/>
          <w:sz w:val="20"/>
        </w:rPr>
      </w:pPr>
    </w:p>
    <w:p w14:paraId="5CAF0277" w14:textId="5B67A0D5" w:rsidR="00590930" w:rsidRPr="00786DD2" w:rsidRDefault="00590930" w:rsidP="00590930">
      <w:pPr>
        <w:rPr>
          <w:rFonts w:ascii="Arial" w:hAnsi="Arial" w:cs="Arial"/>
          <w:sz w:val="20"/>
        </w:rPr>
      </w:pPr>
      <w:r w:rsidRPr="00786DD2">
        <w:rPr>
          <w:rFonts w:ascii="Arial" w:hAnsi="Arial" w:cs="Arial"/>
          <w:sz w:val="20"/>
        </w:rPr>
        <w:t>APPROVED</w:t>
      </w:r>
      <w:r w:rsidR="00D33DC5">
        <w:rPr>
          <w:rFonts w:ascii="Arial" w:hAnsi="Arial" w:cs="Arial"/>
          <w:sz w:val="20"/>
        </w:rPr>
        <w:t xml:space="preserve">:  </w:t>
      </w:r>
      <w:r w:rsidRPr="00786DD2">
        <w:rPr>
          <w:rFonts w:ascii="Arial" w:hAnsi="Arial" w:cs="Arial"/>
          <w:sz w:val="20"/>
        </w:rPr>
        <w:t>________</w:t>
      </w:r>
      <w:r w:rsidR="00F74D5A" w:rsidRPr="00F74D5A">
        <w:rPr>
          <w:rFonts w:ascii="Arial" w:hAnsi="Arial" w:cs="Arial"/>
          <w:sz w:val="20"/>
          <w:u w:val="single"/>
        </w:rPr>
        <w:t>Roberta Sonnentag</w:t>
      </w:r>
      <w:r w:rsidRPr="00786DD2">
        <w:rPr>
          <w:rFonts w:ascii="Arial" w:hAnsi="Arial" w:cs="Arial"/>
          <w:sz w:val="20"/>
        </w:rPr>
        <w:t>_____</w:t>
      </w:r>
    </w:p>
    <w:p w14:paraId="5CAF0278" w14:textId="11287317" w:rsidR="00590930" w:rsidRPr="00786DD2" w:rsidRDefault="00590930" w:rsidP="00590930">
      <w:pPr>
        <w:rPr>
          <w:rFonts w:ascii="Arial" w:hAnsi="Arial" w:cs="Arial"/>
          <w:sz w:val="16"/>
        </w:rPr>
      </w:pPr>
      <w:r w:rsidRPr="00786DD2">
        <w:rPr>
          <w:rFonts w:ascii="Arial" w:hAnsi="Arial" w:cs="Arial"/>
          <w:sz w:val="20"/>
        </w:rPr>
        <w:tab/>
        <w:t xml:space="preserve">       </w:t>
      </w:r>
      <w:r w:rsidR="00D33DC5">
        <w:rPr>
          <w:rFonts w:ascii="Arial" w:hAnsi="Arial" w:cs="Arial"/>
          <w:sz w:val="20"/>
        </w:rPr>
        <w:tab/>
      </w:r>
      <w:r w:rsidR="00D33DC5">
        <w:rPr>
          <w:rFonts w:ascii="Arial" w:hAnsi="Arial" w:cs="Arial"/>
          <w:sz w:val="20"/>
        </w:rPr>
        <w:tab/>
      </w:r>
      <w:r w:rsidR="00574743">
        <w:rPr>
          <w:rFonts w:ascii="Arial" w:hAnsi="Arial" w:cs="Arial"/>
          <w:sz w:val="16"/>
        </w:rPr>
        <w:t>Director of Perinatal Services</w:t>
      </w:r>
      <w:r w:rsidR="00BE0D4C">
        <w:rPr>
          <w:rFonts w:ascii="Arial" w:hAnsi="Arial" w:cs="Arial"/>
          <w:sz w:val="16"/>
        </w:rPr>
        <w:tab/>
      </w:r>
      <w:r w:rsidR="00BE0D4C">
        <w:rPr>
          <w:rFonts w:ascii="Arial" w:hAnsi="Arial" w:cs="Arial"/>
          <w:sz w:val="16"/>
        </w:rPr>
        <w:tab/>
      </w:r>
      <w:r w:rsidR="00BE0D4C">
        <w:rPr>
          <w:rFonts w:ascii="Arial" w:hAnsi="Arial" w:cs="Arial"/>
          <w:sz w:val="16"/>
        </w:rPr>
        <w:tab/>
      </w:r>
    </w:p>
    <w:p w14:paraId="5CAF0279" w14:textId="77777777" w:rsidR="00590930" w:rsidRDefault="00590930" w:rsidP="00590930">
      <w:pPr>
        <w:rPr>
          <w:rFonts w:ascii="Arial" w:hAnsi="Arial" w:cs="Arial"/>
          <w:b/>
          <w:sz w:val="20"/>
        </w:rPr>
      </w:pPr>
      <w:r>
        <w:rPr>
          <w:rFonts w:ascii="Arial" w:hAnsi="Arial" w:cs="Arial"/>
          <w:b/>
          <w:sz w:val="20"/>
        </w:rPr>
        <w:t xml:space="preserve">  </w:t>
      </w:r>
    </w:p>
    <w:p w14:paraId="5CAF027A" w14:textId="5D017F9E" w:rsidR="00590930" w:rsidRPr="00613376" w:rsidRDefault="00590930" w:rsidP="00834339">
      <w:pPr>
        <w:numPr>
          <w:ilvl w:val="0"/>
          <w:numId w:val="31"/>
        </w:numPr>
        <w:rPr>
          <w:rFonts w:ascii="Arial" w:hAnsi="Arial" w:cs="Arial"/>
          <w:sz w:val="20"/>
        </w:rPr>
      </w:pPr>
      <w:r>
        <w:rPr>
          <w:rFonts w:ascii="Arial" w:hAnsi="Arial" w:cs="Arial"/>
          <w:b/>
          <w:sz w:val="20"/>
        </w:rPr>
        <w:t>GUIDELINE PREFACE</w:t>
      </w:r>
    </w:p>
    <w:p w14:paraId="5CAF027B" w14:textId="113AA042" w:rsidR="00590930" w:rsidRPr="008E42E1" w:rsidRDefault="00590930" w:rsidP="00590930">
      <w:pPr>
        <w:autoSpaceDE w:val="0"/>
        <w:autoSpaceDN w:val="0"/>
        <w:adjustRightInd w:val="0"/>
        <w:ind w:left="720"/>
        <w:rPr>
          <w:rFonts w:ascii="Arial" w:hAnsi="Arial" w:cs="Arial"/>
          <w:iCs/>
          <w:color w:val="221E1F"/>
          <w:sz w:val="20"/>
        </w:rPr>
      </w:pPr>
      <w:r w:rsidRPr="008E42E1">
        <w:rPr>
          <w:rFonts w:ascii="Arial" w:hAnsi="Arial" w:cs="Arial"/>
          <w:iCs/>
          <w:color w:val="221E1F"/>
          <w:sz w:val="20"/>
        </w:rPr>
        <w:t>Guidelines are designed to assist clinicians by providing a framework for the evaluation and treatment of patients. This guideline outlines the preferred approach for most patients. It is not intended to replace a clinician’s judgment or to establish a protocol for all patients. It is understood that some patients will not fit the clinical condition contemplated by a guideline and that a guideline will rarely establish the only appropriate approach to a problem.</w:t>
      </w:r>
    </w:p>
    <w:p w14:paraId="5CAF027C" w14:textId="77777777" w:rsidR="00590930" w:rsidRDefault="00590930" w:rsidP="00590930">
      <w:pPr>
        <w:autoSpaceDE w:val="0"/>
        <w:autoSpaceDN w:val="0"/>
        <w:adjustRightInd w:val="0"/>
        <w:ind w:left="720"/>
        <w:rPr>
          <w:rFonts w:ascii="Arial" w:hAnsi="Arial" w:cs="Arial"/>
          <w:b/>
          <w:sz w:val="20"/>
        </w:rPr>
      </w:pPr>
    </w:p>
    <w:p w14:paraId="5CAF027D" w14:textId="59B74574" w:rsidR="00590930" w:rsidRPr="00786DD2" w:rsidRDefault="00590930" w:rsidP="00834339">
      <w:pPr>
        <w:numPr>
          <w:ilvl w:val="0"/>
          <w:numId w:val="31"/>
        </w:numPr>
        <w:rPr>
          <w:rFonts w:ascii="Arial" w:hAnsi="Arial" w:cs="Arial"/>
          <w:b/>
          <w:sz w:val="20"/>
        </w:rPr>
      </w:pPr>
      <w:r>
        <w:rPr>
          <w:rFonts w:ascii="Arial" w:hAnsi="Arial" w:cs="Arial"/>
          <w:b/>
          <w:sz w:val="20"/>
        </w:rPr>
        <w:t xml:space="preserve">DEFINITION OF POPULATION </w:t>
      </w:r>
    </w:p>
    <w:p w14:paraId="5CAF027E" w14:textId="64BBF736" w:rsidR="00590930" w:rsidRDefault="002940F7" w:rsidP="00590930">
      <w:pPr>
        <w:ind w:left="720"/>
        <w:rPr>
          <w:rFonts w:ascii="Arial" w:hAnsi="Arial" w:cs="Arial"/>
          <w:iCs/>
          <w:sz w:val="20"/>
        </w:rPr>
      </w:pPr>
      <w:r>
        <w:rPr>
          <w:rFonts w:ascii="Arial" w:hAnsi="Arial" w:cs="Arial"/>
          <w:iCs/>
          <w:sz w:val="20"/>
        </w:rPr>
        <w:t>Early onset neonatal sepsis (EONS) is defined as infection presenting in the first week of life.  Rates of EONS in the United States are between 0.5 and 0.77 per 1,000 live births.  The most common causes of EONS include Group B Strep (GBS), E. coli, Listeria and viruses, such as HSV.  Des</w:t>
      </w:r>
      <w:r w:rsidR="008E42E1" w:rsidRPr="008E42E1">
        <w:rPr>
          <w:rFonts w:ascii="Arial" w:hAnsi="Arial" w:cs="Arial"/>
          <w:iCs/>
          <w:sz w:val="20"/>
        </w:rPr>
        <w:t>pite a dramatic decline in cases of GBS disease in newborns, GBS remains the leading infectious cause of morbidity and mortality among newborns in the United States.  Birthing person colonization with GBS is the primary risk factor for early onset GBS infection in newborns.  Primary prevention of early onset GBS infection is accomplished by identifying pregnant persons who are colonized with GBS near the time of delivery and providing appropriate intrapartum antibiotic prophylaxis.  Secondary prevention of early onset GBS disease consists of careful observation and evaluation of the neonate for signs and symptoms of infection.  Effective communication among all healthcare providers is essential for prevention of GBS disease.</w:t>
      </w:r>
    </w:p>
    <w:p w14:paraId="6D2D6DDF" w14:textId="23FEE6D2" w:rsidR="008E42E1" w:rsidRPr="008E42E1" w:rsidRDefault="008E42E1" w:rsidP="00590930">
      <w:pPr>
        <w:ind w:left="720"/>
        <w:rPr>
          <w:rFonts w:ascii="Arial" w:hAnsi="Arial" w:cs="Arial"/>
          <w:iCs/>
          <w:sz w:val="20"/>
        </w:rPr>
      </w:pPr>
      <w:r>
        <w:rPr>
          <w:rFonts w:ascii="Arial" w:hAnsi="Arial" w:cs="Arial"/>
          <w:iCs/>
          <w:sz w:val="20"/>
        </w:rPr>
        <w:t>The Center for Disease Control and Prevention (CDC) published revised guidelines for the prevention of Perinatal Group B Streptococcal Disease in 2010.  Th</w:t>
      </w:r>
      <w:r w:rsidR="00F91119">
        <w:rPr>
          <w:rFonts w:ascii="Arial" w:hAnsi="Arial" w:cs="Arial"/>
          <w:iCs/>
          <w:sz w:val="20"/>
        </w:rPr>
        <w:t>ese guidelines were further revised by the American College of Obstetricians and Gynecologists (ACOG) and the American Academy of Pediatrics (AAP) in 2019.</w:t>
      </w:r>
      <w:r w:rsidR="008437DB">
        <w:rPr>
          <w:rFonts w:ascii="Arial" w:hAnsi="Arial" w:cs="Arial"/>
          <w:iCs/>
          <w:sz w:val="20"/>
        </w:rPr>
        <w:t xml:space="preserve"> In accordance with ACOG, AAP and CDC recommendations, UnityPoint Health-Meriter Hospital will adopt the revised guidelines for prevention of perinatal GBS disease.</w:t>
      </w:r>
    </w:p>
    <w:p w14:paraId="5CAF027F" w14:textId="77777777" w:rsidR="00590930" w:rsidRPr="00786DD2" w:rsidRDefault="00590930" w:rsidP="00590930">
      <w:pPr>
        <w:ind w:left="720"/>
        <w:rPr>
          <w:rFonts w:ascii="Arial" w:hAnsi="Arial" w:cs="Arial"/>
          <w:i/>
          <w:sz w:val="20"/>
        </w:rPr>
      </w:pPr>
    </w:p>
    <w:p w14:paraId="5CAF0282" w14:textId="77777777" w:rsidR="00590930" w:rsidRDefault="00590930" w:rsidP="00590930">
      <w:pPr>
        <w:rPr>
          <w:rFonts w:ascii="Arial" w:hAnsi="Arial" w:cs="Arial"/>
          <w:b/>
          <w:sz w:val="20"/>
        </w:rPr>
      </w:pPr>
    </w:p>
    <w:p w14:paraId="5CAF0283" w14:textId="18F33B7E" w:rsidR="00590930" w:rsidRDefault="00590930" w:rsidP="00355C65">
      <w:pPr>
        <w:numPr>
          <w:ilvl w:val="0"/>
          <w:numId w:val="31"/>
        </w:numPr>
        <w:rPr>
          <w:rFonts w:ascii="Arial" w:hAnsi="Arial" w:cs="Arial"/>
          <w:b/>
          <w:sz w:val="20"/>
        </w:rPr>
      </w:pPr>
      <w:r>
        <w:rPr>
          <w:rFonts w:ascii="Arial" w:hAnsi="Arial" w:cs="Arial"/>
          <w:b/>
          <w:sz w:val="20"/>
        </w:rPr>
        <w:t>ASSESSMENT/DIAGNOSIS</w:t>
      </w:r>
    </w:p>
    <w:p w14:paraId="567013AD" w14:textId="77777777" w:rsidR="00A40E34" w:rsidRDefault="00A40E34" w:rsidP="00A40E34">
      <w:pPr>
        <w:ind w:left="720"/>
        <w:rPr>
          <w:rFonts w:ascii="Arial" w:hAnsi="Arial" w:cs="Arial"/>
          <w:b/>
          <w:sz w:val="20"/>
        </w:rPr>
      </w:pPr>
    </w:p>
    <w:p w14:paraId="058CA93F" w14:textId="1540E830" w:rsidR="00A40E34" w:rsidRDefault="00A40E34" w:rsidP="00A92656">
      <w:pPr>
        <w:ind w:left="720"/>
        <w:jc w:val="center"/>
        <w:rPr>
          <w:rFonts w:ascii="Arial" w:hAnsi="Arial" w:cs="Arial"/>
          <w:b/>
          <w:sz w:val="20"/>
        </w:rPr>
      </w:pPr>
      <w:r>
        <w:rPr>
          <w:rFonts w:ascii="Arial" w:hAnsi="Arial" w:cs="Arial"/>
          <w:b/>
          <w:sz w:val="20"/>
        </w:rPr>
        <w:t xml:space="preserve">GUIDELINES FOR OBSTETRIC </w:t>
      </w:r>
      <w:r w:rsidR="00AA61E3">
        <w:rPr>
          <w:rFonts w:ascii="Arial" w:hAnsi="Arial" w:cs="Arial"/>
          <w:b/>
          <w:sz w:val="20"/>
        </w:rPr>
        <w:t>CARE TEAM</w:t>
      </w:r>
    </w:p>
    <w:p w14:paraId="58927C4E" w14:textId="77777777" w:rsidR="00863660" w:rsidRPr="004767A0" w:rsidRDefault="00863660" w:rsidP="00863660">
      <w:pPr>
        <w:pStyle w:val="NormalWeb"/>
        <w:ind w:left="720"/>
        <w:rPr>
          <w:rFonts w:ascii="Arial" w:hAnsi="Arial" w:cs="Arial"/>
          <w:b/>
          <w:bCs/>
          <w:color w:val="000000"/>
          <w:sz w:val="20"/>
          <w:szCs w:val="20"/>
        </w:rPr>
      </w:pPr>
      <w:r w:rsidRPr="004767A0">
        <w:rPr>
          <w:rFonts w:ascii="Arial" w:hAnsi="Arial" w:cs="Arial"/>
          <w:b/>
          <w:bCs/>
          <w:color w:val="000000"/>
          <w:sz w:val="20"/>
          <w:szCs w:val="20"/>
        </w:rPr>
        <w:t>Prenatal management recommendations:</w:t>
      </w:r>
    </w:p>
    <w:p w14:paraId="12ED8E65" w14:textId="77777777" w:rsidR="00441F00" w:rsidRDefault="00863660" w:rsidP="00441F00">
      <w:pPr>
        <w:pStyle w:val="NormalWeb"/>
        <w:ind w:left="720"/>
        <w:rPr>
          <w:rFonts w:ascii="Arial" w:hAnsi="Arial" w:cs="Arial"/>
          <w:color w:val="000000"/>
          <w:sz w:val="20"/>
          <w:szCs w:val="20"/>
        </w:rPr>
      </w:pPr>
      <w:r w:rsidRPr="00863660">
        <w:rPr>
          <w:rFonts w:ascii="Arial" w:hAnsi="Arial" w:cs="Arial"/>
          <w:color w:val="000000"/>
          <w:sz w:val="20"/>
          <w:szCs w:val="20"/>
        </w:rPr>
        <w:t>1. Obtain vaginal and rectal G</w:t>
      </w:r>
      <w:r>
        <w:rPr>
          <w:rFonts w:ascii="Arial" w:hAnsi="Arial" w:cs="Arial"/>
          <w:color w:val="000000"/>
          <w:sz w:val="20"/>
          <w:szCs w:val="20"/>
        </w:rPr>
        <w:t>BS</w:t>
      </w:r>
      <w:r w:rsidRPr="00863660">
        <w:rPr>
          <w:rFonts w:ascii="Arial" w:hAnsi="Arial" w:cs="Arial"/>
          <w:color w:val="000000"/>
          <w:sz w:val="20"/>
          <w:szCs w:val="20"/>
        </w:rPr>
        <w:t xml:space="preserve"> screening test </w:t>
      </w:r>
      <w:r>
        <w:rPr>
          <w:rFonts w:ascii="Arial" w:hAnsi="Arial" w:cs="Arial"/>
          <w:color w:val="000000"/>
          <w:sz w:val="20"/>
          <w:szCs w:val="20"/>
        </w:rPr>
        <w:t>between</w:t>
      </w:r>
      <w:r w:rsidRPr="00863660">
        <w:rPr>
          <w:rFonts w:ascii="Arial" w:hAnsi="Arial" w:cs="Arial"/>
          <w:color w:val="000000"/>
          <w:sz w:val="20"/>
          <w:szCs w:val="20"/>
        </w:rPr>
        <w:t xml:space="preserve"> 36 0/7 week</w:t>
      </w:r>
      <w:r>
        <w:rPr>
          <w:rFonts w:ascii="Arial" w:hAnsi="Arial" w:cs="Arial"/>
          <w:color w:val="000000"/>
          <w:sz w:val="20"/>
          <w:szCs w:val="20"/>
        </w:rPr>
        <w:t>s</w:t>
      </w:r>
      <w:r w:rsidRPr="00863660">
        <w:rPr>
          <w:rFonts w:ascii="Arial" w:hAnsi="Arial" w:cs="Arial"/>
          <w:color w:val="000000"/>
          <w:sz w:val="20"/>
          <w:szCs w:val="20"/>
        </w:rPr>
        <w:t xml:space="preserve"> and 37 6/7 weeks gestation on all pregnant </w:t>
      </w:r>
      <w:r>
        <w:rPr>
          <w:rFonts w:ascii="Arial" w:hAnsi="Arial" w:cs="Arial"/>
          <w:color w:val="000000"/>
          <w:sz w:val="20"/>
          <w:szCs w:val="20"/>
        </w:rPr>
        <w:t>persons</w:t>
      </w:r>
      <w:r w:rsidRPr="00863660">
        <w:rPr>
          <w:rFonts w:ascii="Arial" w:hAnsi="Arial" w:cs="Arial"/>
          <w:color w:val="000000"/>
          <w:sz w:val="20"/>
          <w:szCs w:val="20"/>
        </w:rPr>
        <w:t xml:space="preserve">. </w:t>
      </w:r>
      <w:r>
        <w:rPr>
          <w:rFonts w:ascii="Arial" w:hAnsi="Arial" w:cs="Arial"/>
          <w:color w:val="000000"/>
          <w:sz w:val="20"/>
          <w:szCs w:val="20"/>
        </w:rPr>
        <w:t>S</w:t>
      </w:r>
      <w:r w:rsidRPr="00863660">
        <w:rPr>
          <w:rFonts w:ascii="Arial" w:hAnsi="Arial" w:cs="Arial"/>
          <w:color w:val="000000"/>
          <w:sz w:val="20"/>
          <w:szCs w:val="20"/>
        </w:rPr>
        <w:t>creen</w:t>
      </w:r>
      <w:r>
        <w:rPr>
          <w:rFonts w:ascii="Arial" w:hAnsi="Arial" w:cs="Arial"/>
          <w:color w:val="000000"/>
          <w:sz w:val="20"/>
          <w:szCs w:val="20"/>
        </w:rPr>
        <w:t>ing</w:t>
      </w:r>
      <w:r w:rsidRPr="00863660">
        <w:rPr>
          <w:rFonts w:ascii="Arial" w:hAnsi="Arial" w:cs="Arial"/>
          <w:color w:val="000000"/>
          <w:sz w:val="20"/>
          <w:szCs w:val="20"/>
        </w:rPr>
        <w:t xml:space="preserve"> </w:t>
      </w:r>
      <w:r>
        <w:rPr>
          <w:rFonts w:ascii="Arial" w:hAnsi="Arial" w:cs="Arial"/>
          <w:color w:val="000000"/>
          <w:sz w:val="20"/>
          <w:szCs w:val="20"/>
        </w:rPr>
        <w:t xml:space="preserve">may be </w:t>
      </w:r>
      <w:r w:rsidRPr="00863660">
        <w:rPr>
          <w:rFonts w:ascii="Arial" w:hAnsi="Arial" w:cs="Arial"/>
          <w:color w:val="000000"/>
          <w:sz w:val="20"/>
          <w:szCs w:val="20"/>
        </w:rPr>
        <w:t>by bacterial culture or NAAT (nucleic acid amplification test).</w:t>
      </w:r>
    </w:p>
    <w:p w14:paraId="4E7BB1D3" w14:textId="5EEBB0E1" w:rsidR="00863660" w:rsidRPr="00863660" w:rsidRDefault="00863660" w:rsidP="00441F00">
      <w:pPr>
        <w:pStyle w:val="NormalWeb"/>
        <w:ind w:left="720"/>
        <w:rPr>
          <w:rFonts w:ascii="Arial" w:hAnsi="Arial" w:cs="Arial"/>
          <w:color w:val="000000"/>
          <w:sz w:val="20"/>
          <w:szCs w:val="20"/>
        </w:rPr>
      </w:pPr>
      <w:r w:rsidRPr="00863660">
        <w:rPr>
          <w:rFonts w:ascii="Arial" w:hAnsi="Arial" w:cs="Arial"/>
          <w:color w:val="000000"/>
          <w:sz w:val="20"/>
          <w:szCs w:val="20"/>
        </w:rPr>
        <w:t xml:space="preserve">2. If a </w:t>
      </w:r>
      <w:r>
        <w:rPr>
          <w:rFonts w:ascii="Arial" w:hAnsi="Arial" w:cs="Arial"/>
          <w:color w:val="000000"/>
          <w:sz w:val="20"/>
          <w:szCs w:val="20"/>
        </w:rPr>
        <w:t>pregnant person</w:t>
      </w:r>
      <w:r w:rsidRPr="00863660">
        <w:rPr>
          <w:rFonts w:ascii="Arial" w:hAnsi="Arial" w:cs="Arial"/>
          <w:color w:val="000000"/>
          <w:sz w:val="20"/>
          <w:szCs w:val="20"/>
        </w:rPr>
        <w:t xml:space="preserve"> has GBS bacteriuria during current pregnancy or previous infant with invasive GBS disease, intrapartum prophylaxis is warranted, and screening culture is not necessary.</w:t>
      </w:r>
    </w:p>
    <w:p w14:paraId="7A61DB5E" w14:textId="3A5BEA01" w:rsidR="00863660" w:rsidRPr="00863660" w:rsidRDefault="00863660" w:rsidP="00863660">
      <w:pPr>
        <w:pStyle w:val="NormalWeb"/>
        <w:ind w:left="720"/>
        <w:rPr>
          <w:rFonts w:ascii="Arial" w:hAnsi="Arial" w:cs="Arial"/>
          <w:color w:val="000000"/>
          <w:sz w:val="20"/>
          <w:szCs w:val="20"/>
        </w:rPr>
      </w:pPr>
      <w:r w:rsidRPr="00863660">
        <w:rPr>
          <w:rFonts w:ascii="Arial" w:hAnsi="Arial" w:cs="Arial"/>
          <w:color w:val="000000"/>
          <w:sz w:val="20"/>
          <w:szCs w:val="20"/>
        </w:rPr>
        <w:t>3. Lab reports, culture results and susceptibility testing results (if available), should be sent/faxed to the anticipated site of delivery and to the obstetrical provider.</w:t>
      </w:r>
    </w:p>
    <w:p w14:paraId="17299EAF" w14:textId="06690BA2" w:rsidR="00863660" w:rsidRPr="00863660" w:rsidRDefault="00863660" w:rsidP="00863660">
      <w:pPr>
        <w:pStyle w:val="NormalWeb"/>
        <w:ind w:left="720"/>
        <w:rPr>
          <w:rFonts w:ascii="Arial" w:hAnsi="Arial" w:cs="Arial"/>
          <w:color w:val="000000"/>
          <w:sz w:val="20"/>
          <w:szCs w:val="20"/>
        </w:rPr>
      </w:pPr>
      <w:r w:rsidRPr="00863660">
        <w:rPr>
          <w:rFonts w:ascii="Arial" w:hAnsi="Arial" w:cs="Arial"/>
          <w:color w:val="000000"/>
          <w:sz w:val="20"/>
          <w:szCs w:val="20"/>
        </w:rPr>
        <w:lastRenderedPageBreak/>
        <w:t xml:space="preserve">4, Obstetrical provider should inform the patient of </w:t>
      </w:r>
      <w:r>
        <w:rPr>
          <w:rFonts w:ascii="Arial" w:hAnsi="Arial" w:cs="Arial"/>
          <w:color w:val="000000"/>
          <w:sz w:val="20"/>
          <w:szCs w:val="20"/>
        </w:rPr>
        <w:t>their</w:t>
      </w:r>
      <w:r w:rsidRPr="00863660">
        <w:rPr>
          <w:rFonts w:ascii="Arial" w:hAnsi="Arial" w:cs="Arial"/>
          <w:color w:val="000000"/>
          <w:sz w:val="20"/>
          <w:szCs w:val="20"/>
        </w:rPr>
        <w:t xml:space="preserve"> GBS status and the recommended interventions</w:t>
      </w:r>
      <w:r>
        <w:rPr>
          <w:rFonts w:ascii="Arial" w:hAnsi="Arial" w:cs="Arial"/>
          <w:color w:val="000000"/>
          <w:sz w:val="20"/>
          <w:szCs w:val="20"/>
        </w:rPr>
        <w:t>.</w:t>
      </w:r>
    </w:p>
    <w:p w14:paraId="32B96B07" w14:textId="77777777" w:rsidR="00863660" w:rsidRDefault="00863660" w:rsidP="00863660">
      <w:pPr>
        <w:pStyle w:val="NormalWeb"/>
        <w:ind w:left="720"/>
        <w:rPr>
          <w:rFonts w:ascii="Arial" w:hAnsi="Arial" w:cs="Arial"/>
          <w:color w:val="000000"/>
          <w:sz w:val="20"/>
          <w:szCs w:val="20"/>
        </w:rPr>
      </w:pPr>
      <w:r w:rsidRPr="00863660">
        <w:rPr>
          <w:rFonts w:ascii="Arial" w:hAnsi="Arial" w:cs="Arial"/>
          <w:color w:val="000000"/>
          <w:sz w:val="20"/>
          <w:szCs w:val="20"/>
        </w:rPr>
        <w:t>5. Antibiotics should not be used before the intrapartum period to treat asymptomatic GBS colonization.</w:t>
      </w:r>
    </w:p>
    <w:p w14:paraId="7C3B3C00" w14:textId="77777777" w:rsidR="004767A0" w:rsidRPr="004767A0" w:rsidRDefault="004767A0" w:rsidP="004767A0">
      <w:pPr>
        <w:pStyle w:val="NormalWeb"/>
        <w:ind w:firstLine="720"/>
        <w:rPr>
          <w:rFonts w:ascii="Arial" w:hAnsi="Arial" w:cs="Arial"/>
          <w:b/>
          <w:bCs/>
          <w:color w:val="000000"/>
          <w:sz w:val="20"/>
          <w:szCs w:val="20"/>
        </w:rPr>
      </w:pPr>
      <w:proofErr w:type="spellStart"/>
      <w:r w:rsidRPr="004767A0">
        <w:rPr>
          <w:rFonts w:ascii="Arial" w:hAnsi="Arial" w:cs="Arial"/>
          <w:b/>
          <w:bCs/>
          <w:color w:val="000000"/>
          <w:sz w:val="20"/>
          <w:szCs w:val="20"/>
        </w:rPr>
        <w:t>lntrapartum</w:t>
      </w:r>
      <w:proofErr w:type="spellEnd"/>
      <w:r w:rsidRPr="004767A0">
        <w:rPr>
          <w:rFonts w:ascii="Arial" w:hAnsi="Arial" w:cs="Arial"/>
          <w:b/>
          <w:bCs/>
          <w:color w:val="000000"/>
          <w:sz w:val="20"/>
          <w:szCs w:val="20"/>
        </w:rPr>
        <w:t xml:space="preserve"> management recommendations:</w:t>
      </w:r>
    </w:p>
    <w:p w14:paraId="482F4988" w14:textId="3A3D46E7" w:rsidR="00326F66" w:rsidRDefault="00326F66" w:rsidP="00326F66">
      <w:pPr>
        <w:pStyle w:val="NormalWeb"/>
        <w:numPr>
          <w:ilvl w:val="0"/>
          <w:numId w:val="40"/>
        </w:numPr>
        <w:rPr>
          <w:rFonts w:ascii="Arial" w:hAnsi="Arial" w:cs="Arial"/>
          <w:color w:val="000000"/>
          <w:sz w:val="20"/>
          <w:szCs w:val="20"/>
        </w:rPr>
      </w:pPr>
      <w:r>
        <w:rPr>
          <w:rFonts w:ascii="Arial" w:hAnsi="Arial" w:cs="Arial"/>
          <w:color w:val="000000"/>
          <w:sz w:val="20"/>
          <w:szCs w:val="20"/>
        </w:rPr>
        <w:t>If</w:t>
      </w:r>
      <w:r w:rsidR="00607D8A">
        <w:rPr>
          <w:rFonts w:ascii="Arial" w:hAnsi="Arial" w:cs="Arial"/>
          <w:color w:val="000000"/>
          <w:sz w:val="20"/>
          <w:szCs w:val="20"/>
        </w:rPr>
        <w:t xml:space="preserve"> </w:t>
      </w:r>
      <w:r>
        <w:rPr>
          <w:rFonts w:ascii="Arial" w:hAnsi="Arial" w:cs="Arial"/>
          <w:color w:val="000000"/>
          <w:sz w:val="20"/>
          <w:szCs w:val="20"/>
        </w:rPr>
        <w:t>there is concern for chorioamnionitis</w:t>
      </w:r>
      <w:r w:rsidR="00607D8A">
        <w:rPr>
          <w:rFonts w:ascii="Arial" w:hAnsi="Arial" w:cs="Arial"/>
          <w:color w:val="000000"/>
          <w:sz w:val="20"/>
          <w:szCs w:val="20"/>
        </w:rPr>
        <w:t xml:space="preserve"> or sepsis in the birthing person</w:t>
      </w:r>
      <w:r>
        <w:rPr>
          <w:rFonts w:ascii="Arial" w:hAnsi="Arial" w:cs="Arial"/>
          <w:color w:val="000000"/>
          <w:sz w:val="20"/>
          <w:szCs w:val="20"/>
        </w:rPr>
        <w:t>:</w:t>
      </w:r>
    </w:p>
    <w:p w14:paraId="59C7563F" w14:textId="2172B24F" w:rsidR="00326F66" w:rsidRPr="00326F66" w:rsidRDefault="00326F66" w:rsidP="00326F66">
      <w:pPr>
        <w:pStyle w:val="NormalWeb"/>
        <w:numPr>
          <w:ilvl w:val="1"/>
          <w:numId w:val="40"/>
        </w:numPr>
        <w:rPr>
          <w:rFonts w:ascii="Arial" w:hAnsi="Arial" w:cs="Arial"/>
          <w:color w:val="000000"/>
          <w:sz w:val="20"/>
          <w:szCs w:val="20"/>
        </w:rPr>
      </w:pPr>
      <w:r w:rsidRPr="00326F66">
        <w:rPr>
          <w:rFonts w:ascii="Arial" w:hAnsi="Arial" w:cs="Arial"/>
          <w:color w:val="000000"/>
          <w:sz w:val="20"/>
          <w:szCs w:val="20"/>
        </w:rPr>
        <w:t>Administer broad spectrum antibiotics</w:t>
      </w:r>
    </w:p>
    <w:p w14:paraId="48A27ADF" w14:textId="5BC6D509" w:rsidR="0019401B" w:rsidRDefault="00326F66" w:rsidP="00736E0B">
      <w:pPr>
        <w:pStyle w:val="NormalWeb"/>
        <w:numPr>
          <w:ilvl w:val="1"/>
          <w:numId w:val="40"/>
        </w:numPr>
        <w:spacing w:before="0" w:beforeAutospacing="0"/>
        <w:rPr>
          <w:rFonts w:ascii="Arial" w:hAnsi="Arial" w:cs="Arial"/>
          <w:color w:val="000000"/>
          <w:sz w:val="20"/>
          <w:szCs w:val="20"/>
        </w:rPr>
      </w:pPr>
      <w:r>
        <w:rPr>
          <w:rFonts w:ascii="Arial" w:hAnsi="Arial" w:cs="Arial"/>
          <w:color w:val="000000"/>
          <w:sz w:val="20"/>
          <w:szCs w:val="20"/>
        </w:rPr>
        <w:t>A</w:t>
      </w:r>
      <w:r w:rsidRPr="00326F66">
        <w:rPr>
          <w:rFonts w:ascii="Arial" w:hAnsi="Arial" w:cs="Arial"/>
          <w:color w:val="000000"/>
          <w:sz w:val="20"/>
          <w:szCs w:val="20"/>
        </w:rPr>
        <w:t>lert pediatric provider to evaluate infant for risk of neonatal infection</w:t>
      </w:r>
    </w:p>
    <w:p w14:paraId="056147CC" w14:textId="53AE58FF" w:rsidR="00BA45B6" w:rsidRPr="00BA45B6" w:rsidRDefault="00BA45B6" w:rsidP="00736E0B">
      <w:pPr>
        <w:pStyle w:val="NormalWeb"/>
        <w:spacing w:before="0" w:beforeAutospacing="0" w:after="0" w:afterAutospacing="0"/>
        <w:rPr>
          <w:rFonts w:ascii="Arial" w:hAnsi="Arial" w:cs="Arial"/>
          <w:color w:val="000000"/>
          <w:sz w:val="20"/>
          <w:szCs w:val="20"/>
        </w:rPr>
      </w:pPr>
    </w:p>
    <w:p w14:paraId="0779D6FF" w14:textId="0A9C753B" w:rsidR="004767A0" w:rsidRPr="004767A0" w:rsidRDefault="004767A0" w:rsidP="00BA45B6">
      <w:pPr>
        <w:pStyle w:val="NormalWeb"/>
        <w:numPr>
          <w:ilvl w:val="0"/>
          <w:numId w:val="40"/>
        </w:numPr>
        <w:spacing w:before="0" w:beforeAutospacing="0"/>
        <w:rPr>
          <w:rFonts w:ascii="Arial" w:hAnsi="Arial" w:cs="Arial"/>
          <w:color w:val="000000"/>
          <w:sz w:val="20"/>
          <w:szCs w:val="20"/>
        </w:rPr>
      </w:pPr>
      <w:proofErr w:type="spellStart"/>
      <w:r w:rsidRPr="004767A0">
        <w:rPr>
          <w:rFonts w:ascii="Arial" w:hAnsi="Arial" w:cs="Arial"/>
          <w:color w:val="000000"/>
          <w:sz w:val="20"/>
          <w:szCs w:val="20"/>
        </w:rPr>
        <w:t>lntrapartum</w:t>
      </w:r>
      <w:proofErr w:type="spellEnd"/>
      <w:r w:rsidRPr="004767A0">
        <w:rPr>
          <w:rFonts w:ascii="Arial" w:hAnsi="Arial" w:cs="Arial"/>
          <w:color w:val="000000"/>
          <w:sz w:val="20"/>
          <w:szCs w:val="20"/>
        </w:rPr>
        <w:t xml:space="preserve"> prophylaxis is indicated if there is:</w:t>
      </w:r>
    </w:p>
    <w:p w14:paraId="6839A603" w14:textId="77777777" w:rsidR="004767A0" w:rsidRPr="004767A0" w:rsidRDefault="004767A0" w:rsidP="004767A0">
      <w:pPr>
        <w:pStyle w:val="NormalWeb"/>
        <w:ind w:left="720" w:firstLine="720"/>
        <w:rPr>
          <w:rFonts w:ascii="Arial" w:hAnsi="Arial" w:cs="Arial"/>
          <w:color w:val="000000"/>
          <w:sz w:val="20"/>
          <w:szCs w:val="20"/>
        </w:rPr>
      </w:pPr>
      <w:r w:rsidRPr="004767A0">
        <w:rPr>
          <w:rFonts w:ascii="Arial" w:hAnsi="Arial" w:cs="Arial"/>
          <w:color w:val="000000"/>
          <w:sz w:val="20"/>
          <w:szCs w:val="20"/>
        </w:rPr>
        <w:t xml:space="preserve">a. Positive (+) GBS vaginal and/or rectal culture at 36 0/7 week to 37 6/7 weeks </w:t>
      </w:r>
      <w:proofErr w:type="gramStart"/>
      <w:r w:rsidRPr="004767A0">
        <w:rPr>
          <w:rFonts w:ascii="Arial" w:hAnsi="Arial" w:cs="Arial"/>
          <w:color w:val="000000"/>
          <w:sz w:val="20"/>
          <w:szCs w:val="20"/>
        </w:rPr>
        <w:t>gestation;</w:t>
      </w:r>
      <w:proofErr w:type="gramEnd"/>
    </w:p>
    <w:p w14:paraId="06A2B5D5" w14:textId="77777777" w:rsidR="004767A0" w:rsidRPr="004767A0" w:rsidRDefault="004767A0" w:rsidP="004767A0">
      <w:pPr>
        <w:pStyle w:val="NormalWeb"/>
        <w:ind w:left="720" w:firstLine="720"/>
        <w:rPr>
          <w:rFonts w:ascii="Arial" w:hAnsi="Arial" w:cs="Arial"/>
          <w:color w:val="000000"/>
          <w:sz w:val="20"/>
          <w:szCs w:val="20"/>
        </w:rPr>
      </w:pPr>
      <w:r w:rsidRPr="004767A0">
        <w:rPr>
          <w:rFonts w:ascii="Arial" w:hAnsi="Arial" w:cs="Arial"/>
          <w:color w:val="000000"/>
          <w:sz w:val="20"/>
          <w:szCs w:val="20"/>
        </w:rPr>
        <w:t xml:space="preserve">b. GBS bacteriuria in any concentration during current </w:t>
      </w:r>
      <w:proofErr w:type="gramStart"/>
      <w:r w:rsidRPr="004767A0">
        <w:rPr>
          <w:rFonts w:ascii="Arial" w:hAnsi="Arial" w:cs="Arial"/>
          <w:color w:val="000000"/>
          <w:sz w:val="20"/>
          <w:szCs w:val="20"/>
        </w:rPr>
        <w:t>pregnancy;</w:t>
      </w:r>
      <w:proofErr w:type="gramEnd"/>
    </w:p>
    <w:p w14:paraId="2B265FB5" w14:textId="77777777" w:rsidR="004767A0" w:rsidRPr="004767A0" w:rsidRDefault="004767A0" w:rsidP="004767A0">
      <w:pPr>
        <w:pStyle w:val="NormalWeb"/>
        <w:ind w:left="720" w:firstLine="720"/>
        <w:rPr>
          <w:rFonts w:ascii="Arial" w:hAnsi="Arial" w:cs="Arial"/>
          <w:color w:val="000000"/>
          <w:sz w:val="20"/>
          <w:szCs w:val="20"/>
        </w:rPr>
      </w:pPr>
      <w:r w:rsidRPr="004767A0">
        <w:rPr>
          <w:rFonts w:ascii="Arial" w:hAnsi="Arial" w:cs="Arial"/>
          <w:color w:val="000000"/>
          <w:sz w:val="20"/>
          <w:szCs w:val="20"/>
        </w:rPr>
        <w:t>c. History of previous infant with invasive GBS disease, or</w:t>
      </w:r>
    </w:p>
    <w:p w14:paraId="7A32667C" w14:textId="3641DE58" w:rsidR="004767A0" w:rsidRPr="004767A0" w:rsidRDefault="004767A0" w:rsidP="004767A0">
      <w:pPr>
        <w:pStyle w:val="NormalWeb"/>
        <w:ind w:left="720" w:firstLine="720"/>
        <w:rPr>
          <w:rFonts w:ascii="Arial" w:hAnsi="Arial" w:cs="Arial"/>
          <w:color w:val="000000"/>
          <w:sz w:val="20"/>
          <w:szCs w:val="20"/>
        </w:rPr>
      </w:pPr>
      <w:r w:rsidRPr="004767A0">
        <w:rPr>
          <w:rFonts w:ascii="Arial" w:hAnsi="Arial" w:cs="Arial"/>
          <w:color w:val="000000"/>
          <w:sz w:val="20"/>
          <w:szCs w:val="20"/>
        </w:rPr>
        <w:t>d. Unknown GBS status and presence of one of the following risk factors:</w:t>
      </w:r>
    </w:p>
    <w:p w14:paraId="7A92AB0A" w14:textId="77777777" w:rsidR="004767A0" w:rsidRPr="004767A0" w:rsidRDefault="004767A0" w:rsidP="004767A0">
      <w:pPr>
        <w:pStyle w:val="NormalWeb"/>
        <w:ind w:left="1440" w:firstLine="720"/>
        <w:rPr>
          <w:rFonts w:ascii="Arial" w:hAnsi="Arial" w:cs="Arial"/>
          <w:color w:val="000000"/>
          <w:sz w:val="20"/>
          <w:szCs w:val="20"/>
        </w:rPr>
      </w:pPr>
      <w:r w:rsidRPr="004767A0">
        <w:rPr>
          <w:rFonts w:ascii="Arial" w:hAnsi="Arial" w:cs="Arial"/>
          <w:color w:val="000000"/>
          <w:sz w:val="20"/>
          <w:szCs w:val="20"/>
        </w:rPr>
        <w:t>i. Delivery &lt;37 weeks gestation</w:t>
      </w:r>
    </w:p>
    <w:p w14:paraId="67B8928B" w14:textId="27FC9DDE" w:rsidR="004767A0" w:rsidRPr="004767A0" w:rsidRDefault="004767A0" w:rsidP="004767A0">
      <w:pPr>
        <w:pStyle w:val="NormalWeb"/>
        <w:ind w:left="1440" w:firstLine="720"/>
        <w:rPr>
          <w:rFonts w:ascii="Arial" w:hAnsi="Arial" w:cs="Arial"/>
          <w:color w:val="000000"/>
          <w:sz w:val="20"/>
          <w:szCs w:val="20"/>
        </w:rPr>
      </w:pPr>
      <w:r w:rsidRPr="004767A0">
        <w:rPr>
          <w:rFonts w:ascii="Arial" w:hAnsi="Arial" w:cs="Arial"/>
          <w:color w:val="000000"/>
          <w:sz w:val="20"/>
          <w:szCs w:val="20"/>
        </w:rPr>
        <w:t>ii. Rupture of Membranes (ROM) 18 hours</w:t>
      </w:r>
      <w:r>
        <w:rPr>
          <w:rFonts w:ascii="Arial" w:hAnsi="Arial" w:cs="Arial"/>
          <w:color w:val="000000"/>
          <w:sz w:val="20"/>
          <w:szCs w:val="20"/>
        </w:rPr>
        <w:t xml:space="preserve"> or greater</w:t>
      </w:r>
    </w:p>
    <w:p w14:paraId="2EDADEB3" w14:textId="6A5AF0BB" w:rsidR="004767A0" w:rsidRPr="004767A0" w:rsidRDefault="004767A0" w:rsidP="004767A0">
      <w:pPr>
        <w:pStyle w:val="NormalWeb"/>
        <w:ind w:left="1440" w:firstLine="720"/>
        <w:rPr>
          <w:rFonts w:ascii="Arial" w:hAnsi="Arial" w:cs="Arial"/>
          <w:color w:val="000000"/>
          <w:sz w:val="20"/>
          <w:szCs w:val="20"/>
        </w:rPr>
      </w:pPr>
      <w:r w:rsidRPr="004767A0">
        <w:rPr>
          <w:rFonts w:ascii="Arial" w:hAnsi="Arial" w:cs="Arial"/>
          <w:color w:val="000000"/>
          <w:sz w:val="20"/>
          <w:szCs w:val="20"/>
        </w:rPr>
        <w:t>iii. Maternal temperature 100.4' F (38'C)</w:t>
      </w:r>
      <w:r>
        <w:rPr>
          <w:rFonts w:ascii="Arial" w:hAnsi="Arial" w:cs="Arial"/>
          <w:color w:val="000000"/>
          <w:sz w:val="20"/>
          <w:szCs w:val="20"/>
        </w:rPr>
        <w:t xml:space="preserve"> or more</w:t>
      </w:r>
    </w:p>
    <w:p w14:paraId="1D9E4AB4" w14:textId="77777777" w:rsidR="004767A0" w:rsidRPr="004767A0" w:rsidRDefault="004767A0" w:rsidP="004767A0">
      <w:pPr>
        <w:pStyle w:val="NormalWeb"/>
        <w:ind w:left="1440" w:firstLine="720"/>
        <w:rPr>
          <w:rFonts w:ascii="Arial" w:hAnsi="Arial" w:cs="Arial"/>
          <w:color w:val="000000"/>
          <w:sz w:val="20"/>
          <w:szCs w:val="20"/>
        </w:rPr>
      </w:pPr>
      <w:r w:rsidRPr="004767A0">
        <w:rPr>
          <w:rFonts w:ascii="Arial" w:hAnsi="Arial" w:cs="Arial"/>
          <w:color w:val="000000"/>
          <w:sz w:val="20"/>
          <w:szCs w:val="20"/>
        </w:rPr>
        <w:t>iv. Positive NAAT</w:t>
      </w:r>
    </w:p>
    <w:p w14:paraId="5CA48E6A" w14:textId="2C616E6C" w:rsidR="004767A0" w:rsidRPr="004767A0" w:rsidRDefault="00706BD1" w:rsidP="004767A0">
      <w:pPr>
        <w:pStyle w:val="NormalWeb"/>
        <w:ind w:firstLine="720"/>
        <w:rPr>
          <w:rFonts w:ascii="Arial" w:hAnsi="Arial" w:cs="Arial"/>
          <w:color w:val="000000"/>
          <w:sz w:val="20"/>
          <w:szCs w:val="20"/>
        </w:rPr>
      </w:pPr>
      <w:r>
        <w:rPr>
          <w:rFonts w:ascii="Arial" w:hAnsi="Arial" w:cs="Arial"/>
          <w:color w:val="000000"/>
          <w:sz w:val="20"/>
          <w:szCs w:val="20"/>
        </w:rPr>
        <w:t>3</w:t>
      </w:r>
      <w:r w:rsidR="004767A0" w:rsidRPr="004767A0">
        <w:rPr>
          <w:rFonts w:ascii="Arial" w:hAnsi="Arial" w:cs="Arial"/>
          <w:color w:val="000000"/>
          <w:sz w:val="20"/>
          <w:szCs w:val="20"/>
        </w:rPr>
        <w:t xml:space="preserve">. </w:t>
      </w:r>
      <w:proofErr w:type="spellStart"/>
      <w:r w:rsidR="004767A0" w:rsidRPr="004767A0">
        <w:rPr>
          <w:rFonts w:ascii="Arial" w:hAnsi="Arial" w:cs="Arial"/>
          <w:color w:val="000000"/>
          <w:sz w:val="20"/>
          <w:szCs w:val="20"/>
        </w:rPr>
        <w:t>lntrapartum</w:t>
      </w:r>
      <w:proofErr w:type="spellEnd"/>
      <w:r w:rsidR="004767A0" w:rsidRPr="004767A0">
        <w:rPr>
          <w:rFonts w:ascii="Arial" w:hAnsi="Arial" w:cs="Arial"/>
          <w:color w:val="000000"/>
          <w:sz w:val="20"/>
          <w:szCs w:val="20"/>
        </w:rPr>
        <w:t xml:space="preserve"> prophylaxis is not indicated if:</w:t>
      </w:r>
    </w:p>
    <w:p w14:paraId="2FF86D19" w14:textId="385125F0" w:rsidR="004767A0" w:rsidRPr="004767A0" w:rsidRDefault="004767A0" w:rsidP="00736E0B">
      <w:pPr>
        <w:pStyle w:val="NormalWeb"/>
        <w:ind w:left="1440"/>
        <w:rPr>
          <w:rFonts w:ascii="Arial" w:hAnsi="Arial" w:cs="Arial"/>
          <w:color w:val="000000"/>
          <w:sz w:val="20"/>
          <w:szCs w:val="20"/>
        </w:rPr>
      </w:pPr>
      <w:r w:rsidRPr="004767A0">
        <w:rPr>
          <w:rFonts w:ascii="Arial" w:hAnsi="Arial" w:cs="Arial"/>
          <w:color w:val="000000"/>
          <w:sz w:val="20"/>
          <w:szCs w:val="20"/>
        </w:rPr>
        <w:t xml:space="preserve">a. The </w:t>
      </w:r>
      <w:r>
        <w:rPr>
          <w:rFonts w:ascii="Arial" w:hAnsi="Arial" w:cs="Arial"/>
          <w:color w:val="000000"/>
          <w:sz w:val="20"/>
          <w:szCs w:val="20"/>
        </w:rPr>
        <w:t>birthing person</w:t>
      </w:r>
      <w:r w:rsidRPr="004767A0">
        <w:rPr>
          <w:rFonts w:ascii="Arial" w:hAnsi="Arial" w:cs="Arial"/>
          <w:color w:val="000000"/>
          <w:sz w:val="20"/>
          <w:szCs w:val="20"/>
        </w:rPr>
        <w:t xml:space="preserve"> had a previous pregnancy with positive (+) GBS screening culture and has a negative (-) screening culture this pregnancy.</w:t>
      </w:r>
    </w:p>
    <w:p w14:paraId="687E23D5" w14:textId="34A60DCD" w:rsidR="004767A0" w:rsidRPr="004767A0" w:rsidRDefault="004767A0" w:rsidP="00736E0B">
      <w:pPr>
        <w:pStyle w:val="NormalWeb"/>
        <w:ind w:left="1440"/>
        <w:rPr>
          <w:rFonts w:ascii="Arial" w:hAnsi="Arial" w:cs="Arial"/>
          <w:color w:val="000000"/>
          <w:sz w:val="20"/>
          <w:szCs w:val="20"/>
        </w:rPr>
      </w:pPr>
      <w:r w:rsidRPr="004767A0">
        <w:rPr>
          <w:rFonts w:ascii="Arial" w:hAnsi="Arial" w:cs="Arial"/>
          <w:color w:val="000000"/>
          <w:sz w:val="20"/>
          <w:szCs w:val="20"/>
        </w:rPr>
        <w:t>b. Delivery is via cesarean section without rupture of membranes (ROM) or onset of labor, (regardless of GBS status and gestational age of the pregnancy).</w:t>
      </w:r>
    </w:p>
    <w:p w14:paraId="4A3194B8" w14:textId="77777777" w:rsidR="004767A0" w:rsidRPr="004767A0" w:rsidRDefault="004767A0" w:rsidP="00736E0B">
      <w:pPr>
        <w:pStyle w:val="NormalWeb"/>
        <w:ind w:left="1440"/>
        <w:rPr>
          <w:rFonts w:ascii="Arial" w:hAnsi="Arial" w:cs="Arial"/>
          <w:color w:val="000000"/>
          <w:sz w:val="20"/>
          <w:szCs w:val="20"/>
        </w:rPr>
      </w:pPr>
      <w:r w:rsidRPr="004767A0">
        <w:rPr>
          <w:rFonts w:ascii="Arial" w:hAnsi="Arial" w:cs="Arial"/>
          <w:color w:val="000000"/>
          <w:sz w:val="20"/>
          <w:szCs w:val="20"/>
        </w:rPr>
        <w:t>c. There were negative (-) vaginal and rectal GBS screening cultures at 36 0/7 and 36 6/7 weeks gestation during current pregnancy, regardless of intrapartum risk factors unless chorioamnionitis is suspected.</w:t>
      </w:r>
    </w:p>
    <w:p w14:paraId="6B2337B9" w14:textId="58DDA8F7" w:rsidR="004767A0" w:rsidRPr="004767A0" w:rsidRDefault="00706BD1" w:rsidP="002E0341">
      <w:pPr>
        <w:pStyle w:val="NormalWeb"/>
        <w:ind w:firstLine="720"/>
        <w:rPr>
          <w:rFonts w:ascii="Arial" w:hAnsi="Arial" w:cs="Arial"/>
          <w:color w:val="000000"/>
          <w:sz w:val="20"/>
          <w:szCs w:val="20"/>
        </w:rPr>
      </w:pPr>
      <w:r>
        <w:rPr>
          <w:rFonts w:ascii="Arial" w:hAnsi="Arial" w:cs="Arial"/>
          <w:color w:val="000000"/>
          <w:sz w:val="20"/>
          <w:szCs w:val="20"/>
        </w:rPr>
        <w:t>4</w:t>
      </w:r>
      <w:r w:rsidR="004767A0" w:rsidRPr="004767A0">
        <w:rPr>
          <w:rFonts w:ascii="Arial" w:hAnsi="Arial" w:cs="Arial"/>
          <w:color w:val="000000"/>
          <w:sz w:val="20"/>
          <w:szCs w:val="20"/>
        </w:rPr>
        <w:t xml:space="preserve">. </w:t>
      </w:r>
      <w:proofErr w:type="spellStart"/>
      <w:r w:rsidR="004767A0" w:rsidRPr="004767A0">
        <w:rPr>
          <w:rFonts w:ascii="Arial" w:hAnsi="Arial" w:cs="Arial"/>
          <w:color w:val="000000"/>
          <w:sz w:val="20"/>
          <w:szCs w:val="20"/>
        </w:rPr>
        <w:t>lntrapartum</w:t>
      </w:r>
      <w:proofErr w:type="spellEnd"/>
      <w:r w:rsidR="004767A0" w:rsidRPr="004767A0">
        <w:rPr>
          <w:rFonts w:ascii="Arial" w:hAnsi="Arial" w:cs="Arial"/>
          <w:color w:val="000000"/>
          <w:sz w:val="20"/>
          <w:szCs w:val="20"/>
        </w:rPr>
        <w:t xml:space="preserve"> antibiotic prophylaxis recommendations</w:t>
      </w:r>
      <w:r w:rsidR="009A09E5">
        <w:rPr>
          <w:rFonts w:ascii="Arial" w:hAnsi="Arial" w:cs="Arial"/>
          <w:color w:val="000000"/>
          <w:sz w:val="20"/>
          <w:szCs w:val="20"/>
        </w:rPr>
        <w:t xml:space="preserve"> (</w:t>
      </w:r>
      <w:r w:rsidR="00AB100E">
        <w:rPr>
          <w:rFonts w:ascii="Arial" w:hAnsi="Arial" w:cs="Arial"/>
          <w:color w:val="000000"/>
          <w:sz w:val="20"/>
          <w:szCs w:val="20"/>
        </w:rPr>
        <w:t xml:space="preserve">see </w:t>
      </w:r>
      <w:r w:rsidR="001A6F08">
        <w:rPr>
          <w:rFonts w:ascii="Arial" w:hAnsi="Arial" w:cs="Arial"/>
          <w:color w:val="000000"/>
          <w:sz w:val="20"/>
          <w:szCs w:val="20"/>
        </w:rPr>
        <w:t>Appendix</w:t>
      </w:r>
      <w:r w:rsidR="009A09E5">
        <w:rPr>
          <w:rFonts w:ascii="Arial" w:hAnsi="Arial" w:cs="Arial"/>
          <w:color w:val="000000"/>
          <w:sz w:val="20"/>
          <w:szCs w:val="20"/>
        </w:rPr>
        <w:t xml:space="preserve"> 1)</w:t>
      </w:r>
      <w:r w:rsidR="004767A0" w:rsidRPr="004767A0">
        <w:rPr>
          <w:rFonts w:ascii="Arial" w:hAnsi="Arial" w:cs="Arial"/>
          <w:color w:val="000000"/>
          <w:sz w:val="20"/>
          <w:szCs w:val="20"/>
        </w:rPr>
        <w:t>:</w:t>
      </w:r>
    </w:p>
    <w:p w14:paraId="411DAF17" w14:textId="4C226FF8" w:rsidR="004767A0" w:rsidRPr="004767A0" w:rsidRDefault="004767A0" w:rsidP="002E0341">
      <w:pPr>
        <w:pStyle w:val="NormalWeb"/>
        <w:ind w:left="720" w:firstLine="720"/>
        <w:rPr>
          <w:rFonts w:ascii="Arial" w:hAnsi="Arial" w:cs="Arial"/>
          <w:color w:val="000000"/>
          <w:sz w:val="20"/>
          <w:szCs w:val="20"/>
        </w:rPr>
      </w:pPr>
      <w:r w:rsidRPr="004767A0">
        <w:rPr>
          <w:rFonts w:ascii="Arial" w:hAnsi="Arial" w:cs="Arial"/>
          <w:color w:val="000000"/>
          <w:sz w:val="20"/>
          <w:szCs w:val="20"/>
        </w:rPr>
        <w:t>a. Penicillin G 5 million units IV, then 2.5</w:t>
      </w:r>
      <w:r w:rsidR="009A09E5">
        <w:rPr>
          <w:rFonts w:ascii="Arial" w:hAnsi="Arial" w:cs="Arial"/>
          <w:color w:val="000000"/>
          <w:sz w:val="20"/>
          <w:szCs w:val="20"/>
        </w:rPr>
        <w:t xml:space="preserve"> to 3</w:t>
      </w:r>
      <w:r w:rsidRPr="004767A0">
        <w:rPr>
          <w:rFonts w:ascii="Arial" w:hAnsi="Arial" w:cs="Arial"/>
          <w:color w:val="000000"/>
          <w:sz w:val="20"/>
          <w:szCs w:val="20"/>
        </w:rPr>
        <w:t xml:space="preserve"> million units IV every 4 hours until delivery </w:t>
      </w:r>
      <w:proofErr w:type="gramStart"/>
      <w:r w:rsidRPr="004767A0">
        <w:rPr>
          <w:rFonts w:ascii="Arial" w:hAnsi="Arial" w:cs="Arial"/>
          <w:color w:val="000000"/>
          <w:sz w:val="20"/>
          <w:szCs w:val="20"/>
        </w:rPr>
        <w:t>or;</w:t>
      </w:r>
      <w:proofErr w:type="gramEnd"/>
    </w:p>
    <w:p w14:paraId="2AD2DB00" w14:textId="38BC4D91" w:rsidR="004767A0" w:rsidRPr="004767A0" w:rsidRDefault="004767A0" w:rsidP="002E0341">
      <w:pPr>
        <w:pStyle w:val="NormalWeb"/>
        <w:ind w:left="720" w:firstLine="720"/>
        <w:rPr>
          <w:rFonts w:ascii="Arial" w:hAnsi="Arial" w:cs="Arial"/>
          <w:color w:val="000000"/>
          <w:sz w:val="20"/>
          <w:szCs w:val="20"/>
        </w:rPr>
      </w:pPr>
      <w:r w:rsidRPr="004767A0">
        <w:rPr>
          <w:rFonts w:ascii="Arial" w:hAnsi="Arial" w:cs="Arial"/>
          <w:color w:val="000000"/>
          <w:sz w:val="20"/>
          <w:szCs w:val="20"/>
        </w:rPr>
        <w:t>b. If Penicillin is not available, Ampicil</w:t>
      </w:r>
      <w:r w:rsidR="002E0341">
        <w:rPr>
          <w:rFonts w:ascii="Arial" w:hAnsi="Arial" w:cs="Arial"/>
          <w:color w:val="000000"/>
          <w:sz w:val="20"/>
          <w:szCs w:val="20"/>
        </w:rPr>
        <w:t>lin</w:t>
      </w:r>
      <w:r w:rsidRPr="004767A0">
        <w:rPr>
          <w:rFonts w:ascii="Arial" w:hAnsi="Arial" w:cs="Arial"/>
          <w:color w:val="000000"/>
          <w:sz w:val="20"/>
          <w:szCs w:val="20"/>
        </w:rPr>
        <w:t xml:space="preserve"> 2 grams IV, then 1 gram IV every 4 hours until delivery.</w:t>
      </w:r>
    </w:p>
    <w:p w14:paraId="76285A13" w14:textId="4E7C6EE3" w:rsidR="004767A0" w:rsidRPr="004767A0" w:rsidRDefault="004767A0" w:rsidP="00736E0B">
      <w:pPr>
        <w:pStyle w:val="NormalWeb"/>
        <w:ind w:left="1440"/>
        <w:rPr>
          <w:rFonts w:ascii="Arial" w:hAnsi="Arial" w:cs="Arial"/>
          <w:color w:val="000000"/>
          <w:sz w:val="20"/>
          <w:szCs w:val="20"/>
        </w:rPr>
      </w:pPr>
      <w:r w:rsidRPr="004767A0">
        <w:rPr>
          <w:rFonts w:ascii="Arial" w:hAnsi="Arial" w:cs="Arial"/>
          <w:color w:val="000000"/>
          <w:sz w:val="20"/>
          <w:szCs w:val="20"/>
        </w:rPr>
        <w:t xml:space="preserve">c. If </w:t>
      </w:r>
      <w:r w:rsidR="00DB2321">
        <w:rPr>
          <w:rFonts w:ascii="Arial" w:hAnsi="Arial" w:cs="Arial"/>
          <w:color w:val="000000"/>
          <w:sz w:val="20"/>
          <w:szCs w:val="20"/>
        </w:rPr>
        <w:t>birthing person</w:t>
      </w:r>
      <w:r w:rsidRPr="004767A0">
        <w:rPr>
          <w:rFonts w:ascii="Arial" w:hAnsi="Arial" w:cs="Arial"/>
          <w:color w:val="000000"/>
          <w:sz w:val="20"/>
          <w:szCs w:val="20"/>
        </w:rPr>
        <w:t xml:space="preserve"> is penicillin-allergic with no history of anaphylaxis, angioedema, respiratory distress or urticaria following administration of a penicillin or cephalosporin: Cefazolin 2 grams IV, then 1 gram IV every 8 hours until delivery.</w:t>
      </w:r>
    </w:p>
    <w:p w14:paraId="05148B42" w14:textId="7FEBAB1F" w:rsidR="004767A0" w:rsidRPr="004767A0" w:rsidRDefault="004767A0" w:rsidP="00736E0B">
      <w:pPr>
        <w:pStyle w:val="NormalWeb"/>
        <w:ind w:left="1440"/>
        <w:rPr>
          <w:rFonts w:ascii="Arial" w:hAnsi="Arial" w:cs="Arial"/>
          <w:color w:val="000000"/>
          <w:sz w:val="20"/>
          <w:szCs w:val="20"/>
        </w:rPr>
      </w:pPr>
      <w:r w:rsidRPr="004767A0">
        <w:rPr>
          <w:rFonts w:ascii="Arial" w:hAnsi="Arial" w:cs="Arial"/>
          <w:color w:val="000000"/>
          <w:sz w:val="20"/>
          <w:szCs w:val="20"/>
        </w:rPr>
        <w:t xml:space="preserve">d. If </w:t>
      </w:r>
      <w:r w:rsidR="00DB2321">
        <w:rPr>
          <w:rFonts w:ascii="Arial" w:hAnsi="Arial" w:cs="Arial"/>
          <w:color w:val="000000"/>
          <w:sz w:val="20"/>
          <w:szCs w:val="20"/>
        </w:rPr>
        <w:t>birthing person</w:t>
      </w:r>
      <w:r w:rsidRPr="004767A0">
        <w:rPr>
          <w:rFonts w:ascii="Arial" w:hAnsi="Arial" w:cs="Arial"/>
          <w:color w:val="000000"/>
          <w:sz w:val="20"/>
          <w:szCs w:val="20"/>
        </w:rPr>
        <w:t xml:space="preserve"> is penicillin-allergic with a history of anaphylaxis, angioedema, respiratory distress or urticaria following administration of a penicillin or cephalosporin</w:t>
      </w:r>
      <w:r w:rsidR="00DB2321">
        <w:rPr>
          <w:rFonts w:ascii="Arial" w:hAnsi="Arial" w:cs="Arial"/>
          <w:color w:val="000000"/>
          <w:sz w:val="20"/>
          <w:szCs w:val="20"/>
        </w:rPr>
        <w:t>:</w:t>
      </w:r>
    </w:p>
    <w:p w14:paraId="002F1C4D" w14:textId="0F10B961" w:rsidR="004767A0" w:rsidRPr="004767A0" w:rsidRDefault="004767A0" w:rsidP="00736E0B">
      <w:pPr>
        <w:pStyle w:val="NormalWeb"/>
        <w:ind w:left="2250"/>
        <w:rPr>
          <w:rFonts w:ascii="Arial" w:hAnsi="Arial" w:cs="Arial"/>
          <w:color w:val="000000"/>
          <w:sz w:val="20"/>
          <w:szCs w:val="20"/>
        </w:rPr>
      </w:pPr>
      <w:r w:rsidRPr="004767A0">
        <w:rPr>
          <w:rFonts w:ascii="Arial" w:hAnsi="Arial" w:cs="Arial"/>
          <w:color w:val="000000"/>
          <w:sz w:val="20"/>
          <w:szCs w:val="20"/>
        </w:rPr>
        <w:lastRenderedPageBreak/>
        <w:t>i. Clindamycin 900 mg IV every 8 hours until delivery if GBS isolate is susceptible to Clindamycin and erythromycin or if GBS isolate is susceptible to clindamycin</w:t>
      </w:r>
      <w:r w:rsidR="00DB2321">
        <w:rPr>
          <w:rFonts w:ascii="Arial" w:hAnsi="Arial" w:cs="Arial"/>
          <w:color w:val="000000"/>
          <w:sz w:val="20"/>
          <w:szCs w:val="20"/>
        </w:rPr>
        <w:t>,</w:t>
      </w:r>
      <w:r w:rsidRPr="004767A0">
        <w:rPr>
          <w:rFonts w:ascii="Arial" w:hAnsi="Arial" w:cs="Arial"/>
          <w:color w:val="000000"/>
          <w:sz w:val="20"/>
          <w:szCs w:val="20"/>
        </w:rPr>
        <w:t xml:space="preserve"> resistant to erythromycin and inducible clindamycin resistance is negative</w:t>
      </w:r>
    </w:p>
    <w:p w14:paraId="2A5D67BA" w14:textId="77777777" w:rsidR="004767A0" w:rsidRPr="004767A0" w:rsidRDefault="004767A0" w:rsidP="00736E0B">
      <w:pPr>
        <w:pStyle w:val="NormalWeb"/>
        <w:ind w:left="2250"/>
        <w:rPr>
          <w:rFonts w:ascii="Arial" w:hAnsi="Arial" w:cs="Arial"/>
          <w:color w:val="000000"/>
          <w:sz w:val="20"/>
          <w:szCs w:val="20"/>
        </w:rPr>
      </w:pPr>
      <w:r w:rsidRPr="004767A0">
        <w:rPr>
          <w:rFonts w:ascii="Arial" w:hAnsi="Arial" w:cs="Arial"/>
          <w:color w:val="000000"/>
          <w:sz w:val="20"/>
          <w:szCs w:val="20"/>
        </w:rPr>
        <w:t>ii. Vancomycin if GBS isolate is resistant to clindamycin, has inducible resistance to clindamycin, or if susceptibility to both agents is unknown.</w:t>
      </w:r>
    </w:p>
    <w:p w14:paraId="5C61156C" w14:textId="77777777" w:rsidR="004767A0" w:rsidRPr="004767A0" w:rsidRDefault="004767A0" w:rsidP="00736E0B">
      <w:pPr>
        <w:pStyle w:val="NormalWeb"/>
        <w:ind w:left="2250"/>
        <w:rPr>
          <w:rFonts w:ascii="Arial" w:hAnsi="Arial" w:cs="Arial"/>
          <w:color w:val="000000"/>
          <w:sz w:val="20"/>
          <w:szCs w:val="20"/>
        </w:rPr>
      </w:pPr>
      <w:r w:rsidRPr="004767A0">
        <w:rPr>
          <w:rFonts w:ascii="Arial" w:hAnsi="Arial" w:cs="Arial"/>
          <w:color w:val="000000"/>
          <w:sz w:val="20"/>
          <w:szCs w:val="20"/>
        </w:rPr>
        <w:t>iii. Erythromycin is no longer an acceptable alternative for intrapartum GBS prophylaxis</w:t>
      </w:r>
    </w:p>
    <w:p w14:paraId="489DE0B0" w14:textId="77777777" w:rsidR="00A40E34" w:rsidRDefault="00A40E34" w:rsidP="00A40E34">
      <w:pPr>
        <w:pStyle w:val="NormalWeb"/>
        <w:ind w:firstLine="720"/>
        <w:rPr>
          <w:rFonts w:ascii="Arial" w:hAnsi="Arial" w:cs="Arial"/>
          <w:b/>
          <w:bCs/>
          <w:color w:val="000000"/>
          <w:sz w:val="20"/>
          <w:szCs w:val="20"/>
        </w:rPr>
      </w:pPr>
      <w:r w:rsidRPr="00A40E34">
        <w:rPr>
          <w:rFonts w:ascii="Arial" w:hAnsi="Arial" w:cs="Arial"/>
          <w:b/>
          <w:bCs/>
          <w:color w:val="000000"/>
          <w:sz w:val="20"/>
          <w:szCs w:val="20"/>
        </w:rPr>
        <w:t xml:space="preserve">Threatened preterm delivery recommendations: </w:t>
      </w:r>
    </w:p>
    <w:p w14:paraId="61A34674" w14:textId="0E6683C3" w:rsidR="00A40E34" w:rsidRPr="00A40E34" w:rsidRDefault="00A40E34" w:rsidP="00A40E34">
      <w:pPr>
        <w:pStyle w:val="NormalWeb"/>
        <w:ind w:firstLine="720"/>
        <w:rPr>
          <w:rFonts w:ascii="Arial" w:hAnsi="Arial" w:cs="Arial"/>
          <w:b/>
          <w:bCs/>
          <w:color w:val="000000"/>
          <w:sz w:val="20"/>
          <w:szCs w:val="20"/>
        </w:rPr>
      </w:pPr>
      <w:r w:rsidRPr="00A40E34">
        <w:rPr>
          <w:rFonts w:ascii="Arial" w:hAnsi="Arial" w:cs="Arial"/>
          <w:b/>
          <w:bCs/>
          <w:color w:val="000000"/>
          <w:sz w:val="20"/>
          <w:szCs w:val="20"/>
        </w:rPr>
        <w:t xml:space="preserve">Spontaneous Preterm Labor (see </w:t>
      </w:r>
      <w:r w:rsidR="001A6F08">
        <w:rPr>
          <w:rFonts w:ascii="Arial" w:hAnsi="Arial" w:cs="Arial"/>
          <w:b/>
          <w:bCs/>
          <w:color w:val="000000"/>
          <w:sz w:val="20"/>
          <w:szCs w:val="20"/>
        </w:rPr>
        <w:t>Appendix</w:t>
      </w:r>
      <w:r w:rsidRPr="00A40E34">
        <w:rPr>
          <w:rFonts w:ascii="Arial" w:hAnsi="Arial" w:cs="Arial"/>
          <w:b/>
          <w:bCs/>
          <w:color w:val="000000"/>
          <w:sz w:val="20"/>
          <w:szCs w:val="20"/>
        </w:rPr>
        <w:t xml:space="preserve"> </w:t>
      </w:r>
      <w:r w:rsidR="00AB100E">
        <w:rPr>
          <w:rFonts w:ascii="Arial" w:hAnsi="Arial" w:cs="Arial"/>
          <w:b/>
          <w:bCs/>
          <w:color w:val="000000"/>
          <w:sz w:val="20"/>
          <w:szCs w:val="20"/>
        </w:rPr>
        <w:t>2</w:t>
      </w:r>
      <w:r w:rsidRPr="00A40E34">
        <w:rPr>
          <w:rFonts w:ascii="Arial" w:hAnsi="Arial" w:cs="Arial"/>
          <w:b/>
          <w:bCs/>
          <w:color w:val="000000"/>
          <w:sz w:val="20"/>
          <w:szCs w:val="20"/>
        </w:rPr>
        <w:t>):</w:t>
      </w:r>
    </w:p>
    <w:p w14:paraId="4FD2C674" w14:textId="77777777" w:rsidR="00A40E34" w:rsidRPr="00A40E34" w:rsidRDefault="00A40E34" w:rsidP="00A40E34">
      <w:pPr>
        <w:pStyle w:val="NormalWeb"/>
        <w:ind w:firstLine="720"/>
        <w:rPr>
          <w:rFonts w:ascii="Arial" w:hAnsi="Arial" w:cs="Arial"/>
          <w:color w:val="000000"/>
          <w:sz w:val="20"/>
          <w:szCs w:val="20"/>
        </w:rPr>
      </w:pPr>
      <w:r w:rsidRPr="00A40E34">
        <w:rPr>
          <w:rFonts w:ascii="Arial" w:hAnsi="Arial" w:cs="Arial"/>
          <w:color w:val="000000"/>
          <w:sz w:val="20"/>
          <w:szCs w:val="20"/>
        </w:rPr>
        <w:t>1. If no GBS culture has been performed within last 5 weeks or results are not available:</w:t>
      </w:r>
    </w:p>
    <w:p w14:paraId="641422B6" w14:textId="77777777" w:rsidR="00A40E34" w:rsidRPr="00A40E34" w:rsidRDefault="00A40E34" w:rsidP="00A40E34">
      <w:pPr>
        <w:pStyle w:val="NormalWeb"/>
        <w:ind w:left="720" w:firstLine="720"/>
        <w:rPr>
          <w:rFonts w:ascii="Arial" w:hAnsi="Arial" w:cs="Arial"/>
          <w:color w:val="000000"/>
          <w:sz w:val="20"/>
          <w:szCs w:val="20"/>
        </w:rPr>
      </w:pPr>
      <w:r w:rsidRPr="00A40E34">
        <w:rPr>
          <w:rFonts w:ascii="Arial" w:hAnsi="Arial" w:cs="Arial"/>
          <w:color w:val="000000"/>
          <w:sz w:val="20"/>
          <w:szCs w:val="20"/>
        </w:rPr>
        <w:t>a. Obtain vaginal and rectal GBS culture at hospital admission.</w:t>
      </w:r>
    </w:p>
    <w:p w14:paraId="73848066" w14:textId="54538B52" w:rsidR="00A40E34" w:rsidRPr="00A40E34" w:rsidRDefault="00A40E34" w:rsidP="00736E0B">
      <w:pPr>
        <w:pStyle w:val="NormalWeb"/>
        <w:ind w:left="1440"/>
        <w:rPr>
          <w:rFonts w:ascii="Arial" w:hAnsi="Arial" w:cs="Arial"/>
          <w:color w:val="000000"/>
          <w:sz w:val="20"/>
          <w:szCs w:val="20"/>
        </w:rPr>
      </w:pPr>
      <w:r w:rsidRPr="00A40E34">
        <w:rPr>
          <w:rFonts w:ascii="Arial" w:hAnsi="Arial" w:cs="Arial"/>
          <w:color w:val="000000"/>
          <w:sz w:val="20"/>
          <w:szCs w:val="20"/>
        </w:rPr>
        <w:t xml:space="preserve">b. Initiate prophylaxis for GBS. GBS prophylaxis may be discontinued immediately if GBS screen is negative after 48 hours or if the </w:t>
      </w:r>
      <w:r>
        <w:rPr>
          <w:rFonts w:ascii="Arial" w:hAnsi="Arial" w:cs="Arial"/>
          <w:color w:val="000000"/>
          <w:sz w:val="20"/>
          <w:szCs w:val="20"/>
        </w:rPr>
        <w:t>birthing person</w:t>
      </w:r>
      <w:r w:rsidRPr="00A40E34">
        <w:rPr>
          <w:rFonts w:ascii="Arial" w:hAnsi="Arial" w:cs="Arial"/>
          <w:color w:val="000000"/>
          <w:sz w:val="20"/>
          <w:szCs w:val="20"/>
        </w:rPr>
        <w:t xml:space="preserve"> is determined not to be in true labor.</w:t>
      </w:r>
    </w:p>
    <w:p w14:paraId="3D3EB28E" w14:textId="108B3DE6" w:rsidR="00A40E34" w:rsidRPr="00A40E34" w:rsidRDefault="00A40E34" w:rsidP="00736E0B">
      <w:pPr>
        <w:pStyle w:val="NormalWeb"/>
        <w:ind w:left="1440"/>
        <w:rPr>
          <w:rFonts w:ascii="Arial" w:hAnsi="Arial" w:cs="Arial"/>
          <w:color w:val="000000"/>
          <w:sz w:val="20"/>
          <w:szCs w:val="20"/>
        </w:rPr>
      </w:pPr>
      <w:r w:rsidRPr="00A40E34">
        <w:rPr>
          <w:rFonts w:ascii="Arial" w:hAnsi="Arial" w:cs="Arial"/>
          <w:color w:val="000000"/>
          <w:sz w:val="20"/>
          <w:szCs w:val="20"/>
        </w:rPr>
        <w:t xml:space="preserve">c. </w:t>
      </w:r>
      <w:r>
        <w:rPr>
          <w:rFonts w:ascii="Arial" w:hAnsi="Arial" w:cs="Arial"/>
          <w:color w:val="000000"/>
          <w:sz w:val="20"/>
          <w:szCs w:val="20"/>
        </w:rPr>
        <w:t>Persons</w:t>
      </w:r>
      <w:r w:rsidRPr="00A40E34">
        <w:rPr>
          <w:rFonts w:ascii="Arial" w:hAnsi="Arial" w:cs="Arial"/>
          <w:color w:val="000000"/>
          <w:sz w:val="20"/>
          <w:szCs w:val="20"/>
        </w:rPr>
        <w:t xml:space="preserve"> with threatened preterm delivery who have a negative GBS screen but do not deliver at that time should have repeat screening at 35-37 weeks gestation</w:t>
      </w:r>
    </w:p>
    <w:p w14:paraId="2954C1D6" w14:textId="77777777" w:rsidR="00A40E34" w:rsidRPr="00A40E34" w:rsidRDefault="00A40E34" w:rsidP="00A40E34">
      <w:pPr>
        <w:pStyle w:val="NormalWeb"/>
        <w:ind w:firstLine="720"/>
        <w:rPr>
          <w:rFonts w:ascii="Arial" w:hAnsi="Arial" w:cs="Arial"/>
          <w:color w:val="000000"/>
          <w:sz w:val="20"/>
          <w:szCs w:val="20"/>
        </w:rPr>
      </w:pPr>
      <w:r w:rsidRPr="00A40E34">
        <w:rPr>
          <w:rFonts w:ascii="Arial" w:hAnsi="Arial" w:cs="Arial"/>
          <w:color w:val="000000"/>
          <w:sz w:val="20"/>
          <w:szCs w:val="20"/>
        </w:rPr>
        <w:t>2. If positive GBS culture:</w:t>
      </w:r>
    </w:p>
    <w:p w14:paraId="339CF6D3" w14:textId="77777777" w:rsidR="00A40E34" w:rsidRPr="00A40E34" w:rsidRDefault="00A40E34" w:rsidP="00A40E34">
      <w:pPr>
        <w:pStyle w:val="NormalWeb"/>
        <w:ind w:left="720" w:firstLine="720"/>
        <w:rPr>
          <w:rFonts w:ascii="Arial" w:hAnsi="Arial" w:cs="Arial"/>
          <w:color w:val="000000"/>
          <w:sz w:val="20"/>
          <w:szCs w:val="20"/>
        </w:rPr>
      </w:pPr>
      <w:r w:rsidRPr="00A40E34">
        <w:rPr>
          <w:rFonts w:ascii="Arial" w:hAnsi="Arial" w:cs="Arial"/>
          <w:color w:val="000000"/>
          <w:sz w:val="20"/>
          <w:szCs w:val="20"/>
        </w:rPr>
        <w:t>a. IV penicillin for 48 hours (during tocolysis).</w:t>
      </w:r>
    </w:p>
    <w:p w14:paraId="27B5CC74" w14:textId="77777777" w:rsidR="00A40E34" w:rsidRPr="00A40E34" w:rsidRDefault="00A40E34" w:rsidP="00A40E34">
      <w:pPr>
        <w:pStyle w:val="NormalWeb"/>
        <w:ind w:left="720" w:firstLine="720"/>
        <w:rPr>
          <w:rFonts w:ascii="Arial" w:hAnsi="Arial" w:cs="Arial"/>
          <w:color w:val="000000"/>
          <w:sz w:val="20"/>
          <w:szCs w:val="20"/>
        </w:rPr>
      </w:pPr>
      <w:r w:rsidRPr="00A40E34">
        <w:rPr>
          <w:rFonts w:ascii="Arial" w:hAnsi="Arial" w:cs="Arial"/>
          <w:color w:val="000000"/>
          <w:sz w:val="20"/>
          <w:szCs w:val="20"/>
        </w:rPr>
        <w:t>b. Reinitiate antibiotics when labor is likely to proceed to delivery.</w:t>
      </w:r>
    </w:p>
    <w:p w14:paraId="047142C7" w14:textId="77777777" w:rsidR="00A40E34" w:rsidRPr="00A40E34" w:rsidRDefault="00A40E34" w:rsidP="00A40E34">
      <w:pPr>
        <w:pStyle w:val="NormalWeb"/>
        <w:ind w:firstLine="720"/>
        <w:rPr>
          <w:rFonts w:ascii="Arial" w:hAnsi="Arial" w:cs="Arial"/>
          <w:color w:val="000000"/>
          <w:sz w:val="20"/>
          <w:szCs w:val="20"/>
        </w:rPr>
      </w:pPr>
      <w:r w:rsidRPr="00A40E34">
        <w:rPr>
          <w:rFonts w:ascii="Arial" w:hAnsi="Arial" w:cs="Arial"/>
          <w:color w:val="000000"/>
          <w:sz w:val="20"/>
          <w:szCs w:val="20"/>
        </w:rPr>
        <w:t>3. If negative GBS culture:</w:t>
      </w:r>
    </w:p>
    <w:p w14:paraId="081B8E75" w14:textId="77777777" w:rsidR="00A40E34" w:rsidRPr="00A40E34" w:rsidRDefault="00A40E34" w:rsidP="00A40E34">
      <w:pPr>
        <w:pStyle w:val="NormalWeb"/>
        <w:ind w:left="720" w:firstLine="720"/>
        <w:rPr>
          <w:rFonts w:ascii="Arial" w:hAnsi="Arial" w:cs="Arial"/>
          <w:color w:val="000000"/>
          <w:sz w:val="20"/>
          <w:szCs w:val="20"/>
        </w:rPr>
      </w:pPr>
      <w:r w:rsidRPr="00A40E34">
        <w:rPr>
          <w:rFonts w:ascii="Arial" w:hAnsi="Arial" w:cs="Arial"/>
          <w:color w:val="000000"/>
          <w:sz w:val="20"/>
          <w:szCs w:val="20"/>
        </w:rPr>
        <w:t>a. Prophylaxis for GBS is not indicated.</w:t>
      </w:r>
    </w:p>
    <w:p w14:paraId="7FB63C1F" w14:textId="77777777" w:rsidR="00A40E34" w:rsidRDefault="00A40E34" w:rsidP="00A40E34">
      <w:pPr>
        <w:pStyle w:val="NormalWeb"/>
        <w:ind w:left="720" w:firstLine="720"/>
        <w:rPr>
          <w:rFonts w:ascii="Arial" w:hAnsi="Arial" w:cs="Arial"/>
          <w:color w:val="000000"/>
          <w:sz w:val="20"/>
          <w:szCs w:val="20"/>
        </w:rPr>
      </w:pPr>
      <w:r w:rsidRPr="00A40E34">
        <w:rPr>
          <w:rFonts w:ascii="Arial" w:hAnsi="Arial" w:cs="Arial"/>
          <w:color w:val="000000"/>
          <w:sz w:val="20"/>
          <w:szCs w:val="20"/>
        </w:rPr>
        <w:t xml:space="preserve">b. Repeat culture if delivery has not occurred within 4 weeks. </w:t>
      </w:r>
    </w:p>
    <w:p w14:paraId="2434E0E4" w14:textId="64DD57F7" w:rsidR="00A40E34" w:rsidRPr="00A40E34" w:rsidRDefault="00A40E34" w:rsidP="00A40E34">
      <w:pPr>
        <w:pStyle w:val="NormalWeb"/>
        <w:ind w:firstLine="720"/>
        <w:rPr>
          <w:rFonts w:ascii="Arial" w:hAnsi="Arial" w:cs="Arial"/>
          <w:b/>
          <w:bCs/>
          <w:color w:val="000000"/>
          <w:sz w:val="20"/>
          <w:szCs w:val="20"/>
        </w:rPr>
      </w:pPr>
      <w:r w:rsidRPr="00A40E34">
        <w:rPr>
          <w:rFonts w:ascii="Arial" w:hAnsi="Arial" w:cs="Arial"/>
          <w:b/>
          <w:bCs/>
          <w:color w:val="000000"/>
          <w:sz w:val="20"/>
          <w:szCs w:val="20"/>
        </w:rPr>
        <w:t xml:space="preserve">Preterm Premature Rupture of Membranes (see </w:t>
      </w:r>
      <w:r w:rsidR="001A6F08">
        <w:rPr>
          <w:rFonts w:ascii="Arial" w:hAnsi="Arial" w:cs="Arial"/>
          <w:b/>
          <w:bCs/>
          <w:color w:val="000000"/>
          <w:sz w:val="20"/>
          <w:szCs w:val="20"/>
        </w:rPr>
        <w:t>Appendix</w:t>
      </w:r>
      <w:r w:rsidRPr="00A40E34">
        <w:rPr>
          <w:rFonts w:ascii="Arial" w:hAnsi="Arial" w:cs="Arial"/>
          <w:b/>
          <w:bCs/>
          <w:color w:val="000000"/>
          <w:sz w:val="20"/>
          <w:szCs w:val="20"/>
        </w:rPr>
        <w:t xml:space="preserve"> </w:t>
      </w:r>
      <w:r w:rsidR="00AB100E">
        <w:rPr>
          <w:rFonts w:ascii="Arial" w:hAnsi="Arial" w:cs="Arial"/>
          <w:b/>
          <w:bCs/>
          <w:color w:val="000000"/>
          <w:sz w:val="20"/>
          <w:szCs w:val="20"/>
        </w:rPr>
        <w:t>3</w:t>
      </w:r>
      <w:r w:rsidRPr="00A40E34">
        <w:rPr>
          <w:rFonts w:ascii="Arial" w:hAnsi="Arial" w:cs="Arial"/>
          <w:b/>
          <w:bCs/>
          <w:color w:val="000000"/>
          <w:sz w:val="20"/>
          <w:szCs w:val="20"/>
        </w:rPr>
        <w:t>):</w:t>
      </w:r>
    </w:p>
    <w:p w14:paraId="1BA4621F" w14:textId="77777777" w:rsidR="00A40E34" w:rsidRPr="00A40E34" w:rsidRDefault="00A40E34" w:rsidP="00A40E34">
      <w:pPr>
        <w:pStyle w:val="NormalWeb"/>
        <w:ind w:firstLine="720"/>
        <w:rPr>
          <w:rFonts w:ascii="Arial" w:hAnsi="Arial" w:cs="Arial"/>
          <w:color w:val="000000"/>
          <w:sz w:val="20"/>
          <w:szCs w:val="20"/>
        </w:rPr>
      </w:pPr>
      <w:r w:rsidRPr="00A40E34">
        <w:rPr>
          <w:rFonts w:ascii="Arial" w:hAnsi="Arial" w:cs="Arial"/>
          <w:color w:val="000000"/>
          <w:sz w:val="20"/>
          <w:szCs w:val="20"/>
        </w:rPr>
        <w:t>1. If no GBS culture has been performed within last 5 weeks or results are not available:</w:t>
      </w:r>
    </w:p>
    <w:p w14:paraId="0C550A32" w14:textId="77777777" w:rsidR="00A40E34" w:rsidRPr="00A40E34" w:rsidRDefault="00A40E34" w:rsidP="00A40E34">
      <w:pPr>
        <w:pStyle w:val="NormalWeb"/>
        <w:ind w:left="720" w:firstLine="720"/>
        <w:rPr>
          <w:rFonts w:ascii="Arial" w:hAnsi="Arial" w:cs="Arial"/>
          <w:color w:val="000000"/>
          <w:sz w:val="20"/>
          <w:szCs w:val="20"/>
        </w:rPr>
      </w:pPr>
      <w:r w:rsidRPr="00A40E34">
        <w:rPr>
          <w:rFonts w:ascii="Arial" w:hAnsi="Arial" w:cs="Arial"/>
          <w:color w:val="000000"/>
          <w:sz w:val="20"/>
          <w:szCs w:val="20"/>
        </w:rPr>
        <w:t>a. Obtain vaginal and rectal GBS culture at hospital admission.</w:t>
      </w:r>
    </w:p>
    <w:p w14:paraId="3574C5DB" w14:textId="362EB92B" w:rsidR="00A40E34" w:rsidRPr="00A40E34" w:rsidRDefault="00A40E34" w:rsidP="00736E0B">
      <w:pPr>
        <w:pStyle w:val="NormalWeb"/>
        <w:ind w:left="1440"/>
        <w:rPr>
          <w:rFonts w:ascii="Arial" w:hAnsi="Arial" w:cs="Arial"/>
          <w:color w:val="000000"/>
          <w:sz w:val="20"/>
          <w:szCs w:val="20"/>
        </w:rPr>
      </w:pPr>
      <w:r w:rsidRPr="00A40E34">
        <w:rPr>
          <w:rFonts w:ascii="Arial" w:hAnsi="Arial" w:cs="Arial"/>
          <w:color w:val="000000"/>
          <w:sz w:val="20"/>
          <w:szCs w:val="20"/>
        </w:rPr>
        <w:t xml:space="preserve">b. Initiate prophylaxis for latency or GBS prophylaxis. If the </w:t>
      </w:r>
      <w:r>
        <w:rPr>
          <w:rFonts w:ascii="Arial" w:hAnsi="Arial" w:cs="Arial"/>
          <w:color w:val="000000"/>
          <w:sz w:val="20"/>
          <w:szCs w:val="20"/>
        </w:rPr>
        <w:t xml:space="preserve">birthing person </w:t>
      </w:r>
      <w:r w:rsidRPr="00A40E34">
        <w:rPr>
          <w:rFonts w:ascii="Arial" w:hAnsi="Arial" w:cs="Arial"/>
          <w:color w:val="000000"/>
          <w:sz w:val="20"/>
          <w:szCs w:val="20"/>
        </w:rPr>
        <w:t>is determined not to be in labor, continue antibiotics per standard of care</w:t>
      </w:r>
      <w:r>
        <w:rPr>
          <w:rFonts w:ascii="Arial" w:hAnsi="Arial" w:cs="Arial"/>
          <w:color w:val="000000"/>
          <w:sz w:val="20"/>
          <w:szCs w:val="20"/>
        </w:rPr>
        <w:t xml:space="preserve"> i</w:t>
      </w:r>
      <w:r w:rsidRPr="00A40E34">
        <w:rPr>
          <w:rFonts w:ascii="Arial" w:hAnsi="Arial" w:cs="Arial"/>
          <w:color w:val="000000"/>
          <w:sz w:val="20"/>
          <w:szCs w:val="20"/>
        </w:rPr>
        <w:t>f receiving for latency or continue antibiotics for 48 hours if receiving for GBS prophylaxis. Initiate antibiotic prophylaxis at onset of true labor if GBS positive or results unknown. No GBS prophylaxis indicated if GBS negative. Repeat GBS</w:t>
      </w:r>
      <w:r>
        <w:rPr>
          <w:rFonts w:ascii="Arial" w:hAnsi="Arial" w:cs="Arial"/>
          <w:color w:val="000000"/>
          <w:sz w:val="20"/>
          <w:szCs w:val="20"/>
        </w:rPr>
        <w:t xml:space="preserve"> screen if birthing person reaches 35-37 weeks and has not yet delivered.</w:t>
      </w:r>
    </w:p>
    <w:p w14:paraId="5379493E" w14:textId="77777777" w:rsidR="00057FF1" w:rsidRDefault="00057FF1" w:rsidP="00892009">
      <w:pPr>
        <w:rPr>
          <w:rFonts w:ascii="Arial" w:hAnsi="Arial" w:cs="Arial"/>
          <w:b/>
          <w:sz w:val="20"/>
        </w:rPr>
      </w:pPr>
    </w:p>
    <w:p w14:paraId="2752D32B" w14:textId="77777777" w:rsidR="00BA45B6" w:rsidRDefault="00BA45B6" w:rsidP="00892009">
      <w:pPr>
        <w:rPr>
          <w:rFonts w:ascii="Arial" w:hAnsi="Arial" w:cs="Arial"/>
          <w:b/>
          <w:sz w:val="20"/>
        </w:rPr>
      </w:pPr>
    </w:p>
    <w:p w14:paraId="3F50FEB7" w14:textId="77777777" w:rsidR="00BA45B6" w:rsidRDefault="00BA45B6" w:rsidP="00892009">
      <w:pPr>
        <w:rPr>
          <w:rFonts w:ascii="Arial" w:hAnsi="Arial" w:cs="Arial"/>
          <w:b/>
          <w:sz w:val="20"/>
        </w:rPr>
      </w:pPr>
    </w:p>
    <w:p w14:paraId="75C64845" w14:textId="77777777" w:rsidR="00BA45B6" w:rsidRDefault="00BA45B6" w:rsidP="00892009">
      <w:pPr>
        <w:rPr>
          <w:rFonts w:ascii="Arial" w:hAnsi="Arial" w:cs="Arial"/>
          <w:b/>
          <w:sz w:val="20"/>
        </w:rPr>
      </w:pPr>
    </w:p>
    <w:p w14:paraId="02E27901" w14:textId="77777777" w:rsidR="00BA45B6" w:rsidRDefault="00BA45B6" w:rsidP="00892009">
      <w:pPr>
        <w:rPr>
          <w:rFonts w:ascii="Arial" w:hAnsi="Arial" w:cs="Arial"/>
          <w:b/>
          <w:sz w:val="20"/>
        </w:rPr>
      </w:pPr>
    </w:p>
    <w:p w14:paraId="5E55B205" w14:textId="77777777" w:rsidR="00BA45B6" w:rsidRDefault="00BA45B6" w:rsidP="00892009">
      <w:pPr>
        <w:rPr>
          <w:rFonts w:ascii="Arial" w:hAnsi="Arial" w:cs="Arial"/>
          <w:b/>
          <w:sz w:val="20"/>
        </w:rPr>
      </w:pPr>
    </w:p>
    <w:p w14:paraId="2EE0BDFC" w14:textId="77777777" w:rsidR="00736E0B" w:rsidRDefault="00736E0B" w:rsidP="00892009">
      <w:pPr>
        <w:rPr>
          <w:rFonts w:ascii="Arial" w:hAnsi="Arial" w:cs="Arial"/>
          <w:b/>
          <w:sz w:val="20"/>
        </w:rPr>
      </w:pPr>
    </w:p>
    <w:p w14:paraId="7D0D4EEA" w14:textId="77777777" w:rsidR="00BA45B6" w:rsidRDefault="00BA45B6" w:rsidP="00892009">
      <w:pPr>
        <w:rPr>
          <w:rFonts w:ascii="Arial" w:hAnsi="Arial" w:cs="Arial"/>
          <w:b/>
          <w:sz w:val="20"/>
        </w:rPr>
      </w:pPr>
    </w:p>
    <w:p w14:paraId="523581BE" w14:textId="58EB8175" w:rsidR="0021298D" w:rsidRDefault="0021298D" w:rsidP="00BA45B6">
      <w:pPr>
        <w:ind w:left="720"/>
        <w:jc w:val="center"/>
        <w:rPr>
          <w:rFonts w:ascii="Arial" w:hAnsi="Arial" w:cs="Arial"/>
          <w:b/>
          <w:sz w:val="20"/>
        </w:rPr>
      </w:pPr>
      <w:r>
        <w:rPr>
          <w:rFonts w:ascii="Arial" w:hAnsi="Arial" w:cs="Arial"/>
          <w:b/>
          <w:sz w:val="20"/>
        </w:rPr>
        <w:lastRenderedPageBreak/>
        <w:t xml:space="preserve">GUIDELINES FOR NEONATAL </w:t>
      </w:r>
      <w:r w:rsidR="00AA61E3">
        <w:rPr>
          <w:rFonts w:ascii="Arial" w:hAnsi="Arial" w:cs="Arial"/>
          <w:b/>
          <w:sz w:val="20"/>
        </w:rPr>
        <w:t>CARE TEAM</w:t>
      </w:r>
    </w:p>
    <w:p w14:paraId="4EF18896" w14:textId="225F00D2" w:rsidR="0021298D" w:rsidRPr="0021298D" w:rsidRDefault="0021298D" w:rsidP="0021298D">
      <w:pPr>
        <w:pStyle w:val="NormalWeb"/>
        <w:ind w:firstLine="720"/>
        <w:rPr>
          <w:rFonts w:ascii="Arial" w:hAnsi="Arial" w:cs="Arial"/>
          <w:b/>
          <w:bCs/>
          <w:color w:val="000000"/>
          <w:sz w:val="20"/>
          <w:szCs w:val="20"/>
        </w:rPr>
      </w:pPr>
      <w:r w:rsidRPr="0021298D">
        <w:rPr>
          <w:rFonts w:ascii="Arial" w:hAnsi="Arial" w:cs="Arial"/>
          <w:b/>
          <w:bCs/>
          <w:color w:val="000000"/>
          <w:sz w:val="20"/>
          <w:szCs w:val="20"/>
        </w:rPr>
        <w:t xml:space="preserve">Management of infants at risk for early-onset GBS Disease: (see </w:t>
      </w:r>
      <w:r w:rsidR="001A6F08">
        <w:rPr>
          <w:rFonts w:ascii="Arial" w:hAnsi="Arial" w:cs="Arial"/>
          <w:b/>
          <w:bCs/>
          <w:color w:val="000000"/>
          <w:sz w:val="20"/>
          <w:szCs w:val="20"/>
        </w:rPr>
        <w:t>Appendices</w:t>
      </w:r>
      <w:r w:rsidRPr="0021298D">
        <w:rPr>
          <w:rFonts w:ascii="Arial" w:hAnsi="Arial" w:cs="Arial"/>
          <w:b/>
          <w:bCs/>
          <w:color w:val="000000"/>
          <w:sz w:val="20"/>
          <w:szCs w:val="20"/>
        </w:rPr>
        <w:t xml:space="preserve"> </w:t>
      </w:r>
      <w:r w:rsidR="00BF2F4B">
        <w:rPr>
          <w:rFonts w:ascii="Arial" w:hAnsi="Arial" w:cs="Arial"/>
          <w:b/>
          <w:bCs/>
          <w:color w:val="000000"/>
          <w:sz w:val="20"/>
          <w:szCs w:val="20"/>
        </w:rPr>
        <w:t>4</w:t>
      </w:r>
      <w:r w:rsidR="001A6F08">
        <w:rPr>
          <w:rFonts w:ascii="Arial" w:hAnsi="Arial" w:cs="Arial"/>
          <w:b/>
          <w:bCs/>
          <w:color w:val="000000"/>
          <w:sz w:val="20"/>
          <w:szCs w:val="20"/>
        </w:rPr>
        <w:t xml:space="preserve">, </w:t>
      </w:r>
      <w:r w:rsidR="00B14591">
        <w:rPr>
          <w:rFonts w:ascii="Arial" w:hAnsi="Arial" w:cs="Arial"/>
          <w:b/>
          <w:bCs/>
          <w:color w:val="000000"/>
          <w:sz w:val="20"/>
          <w:szCs w:val="20"/>
        </w:rPr>
        <w:t>5</w:t>
      </w:r>
      <w:r w:rsidR="00BC74B5">
        <w:rPr>
          <w:rFonts w:ascii="Arial" w:hAnsi="Arial" w:cs="Arial"/>
          <w:b/>
          <w:bCs/>
          <w:color w:val="000000"/>
          <w:sz w:val="20"/>
          <w:szCs w:val="20"/>
        </w:rPr>
        <w:t xml:space="preserve">, </w:t>
      </w:r>
      <w:r w:rsidR="001A6F08">
        <w:rPr>
          <w:rFonts w:ascii="Arial" w:hAnsi="Arial" w:cs="Arial"/>
          <w:b/>
          <w:bCs/>
          <w:color w:val="000000"/>
          <w:sz w:val="20"/>
          <w:szCs w:val="20"/>
        </w:rPr>
        <w:t>6</w:t>
      </w:r>
      <w:r w:rsidR="00BC74B5">
        <w:rPr>
          <w:rFonts w:ascii="Arial" w:hAnsi="Arial" w:cs="Arial"/>
          <w:b/>
          <w:bCs/>
          <w:color w:val="000000"/>
          <w:sz w:val="20"/>
          <w:szCs w:val="20"/>
        </w:rPr>
        <w:t xml:space="preserve"> &amp; 7</w:t>
      </w:r>
      <w:r w:rsidRPr="0021298D">
        <w:rPr>
          <w:rFonts w:ascii="Arial" w:hAnsi="Arial" w:cs="Arial"/>
          <w:b/>
          <w:bCs/>
          <w:color w:val="000000"/>
          <w:sz w:val="20"/>
          <w:szCs w:val="20"/>
        </w:rPr>
        <w:t>)</w:t>
      </w:r>
    </w:p>
    <w:p w14:paraId="5B63ADBA" w14:textId="747C42C4" w:rsidR="0021298D" w:rsidRDefault="0021298D" w:rsidP="0021298D">
      <w:pPr>
        <w:pStyle w:val="NormalWeb"/>
        <w:numPr>
          <w:ilvl w:val="0"/>
          <w:numId w:val="37"/>
        </w:numPr>
        <w:rPr>
          <w:rFonts w:ascii="Arial" w:hAnsi="Arial" w:cs="Arial"/>
          <w:color w:val="000000"/>
          <w:sz w:val="20"/>
          <w:szCs w:val="20"/>
        </w:rPr>
      </w:pPr>
      <w:r>
        <w:rPr>
          <w:rFonts w:ascii="Arial" w:hAnsi="Arial" w:cs="Arial"/>
          <w:color w:val="000000"/>
          <w:sz w:val="20"/>
          <w:szCs w:val="20"/>
        </w:rPr>
        <w:t>All newborns</w:t>
      </w:r>
      <w:r w:rsidR="00AD58DE">
        <w:rPr>
          <w:rFonts w:ascii="Arial" w:hAnsi="Arial" w:cs="Arial"/>
          <w:color w:val="000000"/>
          <w:sz w:val="20"/>
          <w:szCs w:val="20"/>
        </w:rPr>
        <w:t>, regardless of the birthing person’s GBS status,</w:t>
      </w:r>
      <w:r>
        <w:rPr>
          <w:rFonts w:ascii="Arial" w:hAnsi="Arial" w:cs="Arial"/>
          <w:color w:val="000000"/>
          <w:sz w:val="20"/>
          <w:szCs w:val="20"/>
        </w:rPr>
        <w:t xml:space="preserve"> will have their early </w:t>
      </w:r>
      <w:r w:rsidRPr="00AA61E3">
        <w:rPr>
          <w:rFonts w:ascii="Arial" w:hAnsi="Arial" w:cs="Arial"/>
          <w:sz w:val="20"/>
          <w:szCs w:val="20"/>
        </w:rPr>
        <w:t xml:space="preserve">onset </w:t>
      </w:r>
      <w:r w:rsidR="00BE4337" w:rsidRPr="00AA61E3">
        <w:rPr>
          <w:rFonts w:ascii="Arial" w:hAnsi="Arial" w:cs="Arial"/>
          <w:sz w:val="20"/>
          <w:szCs w:val="20"/>
        </w:rPr>
        <w:t xml:space="preserve">neonatal </w:t>
      </w:r>
      <w:r>
        <w:rPr>
          <w:rFonts w:ascii="Arial" w:hAnsi="Arial" w:cs="Arial"/>
          <w:color w:val="000000"/>
          <w:sz w:val="20"/>
          <w:szCs w:val="20"/>
        </w:rPr>
        <w:t>sepsis (EO</w:t>
      </w:r>
      <w:r w:rsidR="00BE4337">
        <w:rPr>
          <w:rFonts w:ascii="Arial" w:hAnsi="Arial" w:cs="Arial"/>
          <w:color w:val="000000"/>
          <w:sz w:val="20"/>
          <w:szCs w:val="20"/>
        </w:rPr>
        <w:t>N</w:t>
      </w:r>
      <w:r>
        <w:rPr>
          <w:rFonts w:ascii="Arial" w:hAnsi="Arial" w:cs="Arial"/>
          <w:color w:val="000000"/>
          <w:sz w:val="20"/>
          <w:szCs w:val="20"/>
        </w:rPr>
        <w:t>S) risk score calculated and documented in the electronic health record</w:t>
      </w:r>
      <w:r w:rsidR="00975E52">
        <w:rPr>
          <w:rFonts w:ascii="Arial" w:hAnsi="Arial" w:cs="Arial"/>
          <w:color w:val="000000"/>
          <w:sz w:val="20"/>
          <w:szCs w:val="20"/>
        </w:rPr>
        <w:t xml:space="preserve"> (EHR)</w:t>
      </w:r>
      <w:r>
        <w:rPr>
          <w:rFonts w:ascii="Arial" w:hAnsi="Arial" w:cs="Arial"/>
          <w:color w:val="000000"/>
          <w:sz w:val="20"/>
          <w:szCs w:val="20"/>
        </w:rPr>
        <w:t>.</w:t>
      </w:r>
    </w:p>
    <w:p w14:paraId="66BA8C6B" w14:textId="754BAC49" w:rsidR="009D09D7" w:rsidRDefault="009D09D7" w:rsidP="0021298D">
      <w:pPr>
        <w:pStyle w:val="NormalWeb"/>
        <w:numPr>
          <w:ilvl w:val="0"/>
          <w:numId w:val="37"/>
        </w:numPr>
        <w:rPr>
          <w:rFonts w:ascii="Arial" w:hAnsi="Arial" w:cs="Arial"/>
          <w:color w:val="000000"/>
          <w:sz w:val="20"/>
          <w:szCs w:val="20"/>
        </w:rPr>
      </w:pPr>
      <w:r>
        <w:rPr>
          <w:rFonts w:ascii="Arial" w:hAnsi="Arial" w:cs="Arial"/>
          <w:color w:val="000000"/>
          <w:sz w:val="20"/>
          <w:szCs w:val="20"/>
        </w:rPr>
        <w:t>At any time during the birth hospitalization, a neonatal provider should be notified with</w:t>
      </w:r>
      <w:r w:rsidR="002F6001">
        <w:rPr>
          <w:rFonts w:ascii="Arial" w:hAnsi="Arial" w:cs="Arial"/>
          <w:color w:val="000000"/>
          <w:sz w:val="20"/>
          <w:szCs w:val="20"/>
        </w:rPr>
        <w:t xml:space="preserve"> any of</w:t>
      </w:r>
      <w:r>
        <w:rPr>
          <w:rFonts w:ascii="Arial" w:hAnsi="Arial" w:cs="Arial"/>
          <w:color w:val="000000"/>
          <w:sz w:val="20"/>
          <w:szCs w:val="20"/>
        </w:rPr>
        <w:t xml:space="preserve"> the following vital sign abnormalities:</w:t>
      </w:r>
    </w:p>
    <w:p w14:paraId="7ABE714F" w14:textId="02BD181B" w:rsidR="00A545AD" w:rsidRPr="00A545AD" w:rsidRDefault="00A545AD" w:rsidP="00A545AD">
      <w:pPr>
        <w:pStyle w:val="lifontsize"/>
        <w:numPr>
          <w:ilvl w:val="1"/>
          <w:numId w:val="37"/>
        </w:numPr>
        <w:shd w:val="clear" w:color="auto" w:fill="FFFFFF"/>
        <w:rPr>
          <w:rFonts w:ascii="Arial" w:hAnsi="Arial" w:cs="Arial"/>
          <w:color w:val="333333"/>
          <w:sz w:val="20"/>
          <w:szCs w:val="20"/>
        </w:rPr>
      </w:pPr>
      <w:r w:rsidRPr="00A545AD">
        <w:rPr>
          <w:rFonts w:ascii="Arial" w:hAnsi="Arial" w:cs="Arial"/>
          <w:color w:val="333333"/>
          <w:sz w:val="20"/>
          <w:szCs w:val="20"/>
        </w:rPr>
        <w:t>Tachycardia (Heart rate 160 or greater)</w:t>
      </w:r>
    </w:p>
    <w:p w14:paraId="770DD969" w14:textId="0EFB537A" w:rsidR="00A545AD" w:rsidRPr="00A545AD" w:rsidRDefault="00A545AD" w:rsidP="00A545AD">
      <w:pPr>
        <w:pStyle w:val="lifontsize"/>
        <w:numPr>
          <w:ilvl w:val="1"/>
          <w:numId w:val="37"/>
        </w:numPr>
        <w:shd w:val="clear" w:color="auto" w:fill="FFFFFF"/>
        <w:rPr>
          <w:rFonts w:ascii="Arial" w:hAnsi="Arial" w:cs="Arial"/>
          <w:color w:val="333333"/>
          <w:sz w:val="20"/>
          <w:szCs w:val="20"/>
        </w:rPr>
      </w:pPr>
      <w:r w:rsidRPr="00A545AD">
        <w:rPr>
          <w:rFonts w:ascii="Arial" w:hAnsi="Arial" w:cs="Arial"/>
          <w:color w:val="333333"/>
          <w:sz w:val="20"/>
          <w:szCs w:val="20"/>
        </w:rPr>
        <w:t>Tachypnea (Respiratory rate 60 or greate</w:t>
      </w:r>
      <w:r w:rsidR="002F6001">
        <w:rPr>
          <w:rFonts w:ascii="Arial" w:hAnsi="Arial" w:cs="Arial"/>
          <w:color w:val="333333"/>
          <w:sz w:val="20"/>
          <w:szCs w:val="20"/>
        </w:rPr>
        <w:t>r</w:t>
      </w:r>
      <w:r w:rsidRPr="00A545AD">
        <w:rPr>
          <w:rFonts w:ascii="Arial" w:hAnsi="Arial" w:cs="Arial"/>
          <w:color w:val="333333"/>
          <w:sz w:val="20"/>
          <w:szCs w:val="20"/>
        </w:rPr>
        <w:t>)</w:t>
      </w:r>
    </w:p>
    <w:p w14:paraId="695A78C5" w14:textId="56C5C7A8" w:rsidR="00A545AD" w:rsidRPr="00A545AD" w:rsidRDefault="00A545AD" w:rsidP="00A545AD">
      <w:pPr>
        <w:pStyle w:val="lifontsize"/>
        <w:numPr>
          <w:ilvl w:val="1"/>
          <w:numId w:val="37"/>
        </w:numPr>
        <w:shd w:val="clear" w:color="auto" w:fill="FFFFFF"/>
        <w:rPr>
          <w:rFonts w:ascii="Arial" w:hAnsi="Arial" w:cs="Arial"/>
          <w:color w:val="333333"/>
          <w:sz w:val="20"/>
          <w:szCs w:val="20"/>
        </w:rPr>
      </w:pPr>
      <w:r w:rsidRPr="00A545AD">
        <w:rPr>
          <w:rFonts w:ascii="Arial" w:hAnsi="Arial" w:cs="Arial"/>
          <w:color w:val="333333"/>
          <w:sz w:val="20"/>
          <w:szCs w:val="20"/>
        </w:rPr>
        <w:t>Temperature instability (100.4˚F or greater or 97.</w:t>
      </w:r>
      <w:r w:rsidR="0067683C">
        <w:rPr>
          <w:rFonts w:ascii="Arial" w:hAnsi="Arial" w:cs="Arial"/>
          <w:color w:val="333333"/>
          <w:sz w:val="20"/>
          <w:szCs w:val="20"/>
        </w:rPr>
        <w:t>4</w:t>
      </w:r>
      <w:r w:rsidRPr="00A545AD">
        <w:rPr>
          <w:rFonts w:ascii="Arial" w:hAnsi="Arial" w:cs="Arial"/>
          <w:color w:val="333333"/>
          <w:sz w:val="20"/>
          <w:szCs w:val="20"/>
        </w:rPr>
        <w:t>˚F</w:t>
      </w:r>
      <w:r w:rsidR="0067683C">
        <w:rPr>
          <w:rFonts w:ascii="Arial" w:hAnsi="Arial" w:cs="Arial"/>
          <w:color w:val="333333"/>
          <w:sz w:val="20"/>
          <w:szCs w:val="20"/>
        </w:rPr>
        <w:t xml:space="preserve"> or less</w:t>
      </w:r>
      <w:r w:rsidRPr="00A545AD">
        <w:rPr>
          <w:rFonts w:ascii="Arial" w:hAnsi="Arial" w:cs="Arial"/>
          <w:color w:val="333333"/>
          <w:sz w:val="20"/>
          <w:szCs w:val="20"/>
        </w:rPr>
        <w:t>)</w:t>
      </w:r>
    </w:p>
    <w:p w14:paraId="622FDA92" w14:textId="43399736" w:rsidR="0021298D" w:rsidRPr="005678E5" w:rsidRDefault="0021298D" w:rsidP="00DA15C4">
      <w:pPr>
        <w:pStyle w:val="NormalWeb"/>
        <w:numPr>
          <w:ilvl w:val="0"/>
          <w:numId w:val="37"/>
        </w:numPr>
        <w:rPr>
          <w:rFonts w:ascii="Arial" w:hAnsi="Arial" w:cs="Arial"/>
          <w:color w:val="000000"/>
          <w:sz w:val="20"/>
          <w:szCs w:val="20"/>
        </w:rPr>
      </w:pPr>
      <w:r w:rsidRPr="005678E5">
        <w:rPr>
          <w:rFonts w:ascii="Arial" w:hAnsi="Arial" w:cs="Arial"/>
          <w:color w:val="000000"/>
          <w:sz w:val="20"/>
          <w:szCs w:val="20"/>
        </w:rPr>
        <w:t xml:space="preserve">Any newborn with </w:t>
      </w:r>
      <w:r w:rsidR="00DA15C4" w:rsidRPr="005678E5">
        <w:rPr>
          <w:rFonts w:ascii="Arial" w:hAnsi="Arial" w:cs="Arial"/>
          <w:color w:val="000000"/>
          <w:sz w:val="20"/>
          <w:szCs w:val="20"/>
        </w:rPr>
        <w:t>clinical illness or EO</w:t>
      </w:r>
      <w:r w:rsidR="00AA61E3" w:rsidRPr="005678E5">
        <w:rPr>
          <w:rFonts w:ascii="Arial" w:hAnsi="Arial" w:cs="Arial"/>
          <w:color w:val="000000"/>
          <w:sz w:val="20"/>
          <w:szCs w:val="20"/>
        </w:rPr>
        <w:t>N</w:t>
      </w:r>
      <w:r w:rsidR="00DA15C4" w:rsidRPr="005678E5">
        <w:rPr>
          <w:rFonts w:ascii="Arial" w:hAnsi="Arial" w:cs="Arial"/>
          <w:color w:val="000000"/>
          <w:sz w:val="20"/>
          <w:szCs w:val="20"/>
        </w:rPr>
        <w:t xml:space="preserve">S risk </w:t>
      </w:r>
      <w:r w:rsidR="00C45645" w:rsidRPr="005678E5">
        <w:rPr>
          <w:rFonts w:ascii="Arial" w:hAnsi="Arial" w:cs="Arial"/>
          <w:color w:val="000000"/>
          <w:sz w:val="20"/>
          <w:szCs w:val="20"/>
        </w:rPr>
        <w:t xml:space="preserve">in the </w:t>
      </w:r>
      <w:r w:rsidR="00DA15C4" w:rsidRPr="005678E5">
        <w:rPr>
          <w:rFonts w:ascii="Arial" w:hAnsi="Arial" w:cs="Arial"/>
          <w:color w:val="000000"/>
          <w:sz w:val="20"/>
          <w:szCs w:val="20"/>
        </w:rPr>
        <w:t>red zone should</w:t>
      </w:r>
      <w:r w:rsidRPr="005678E5">
        <w:rPr>
          <w:rFonts w:ascii="Arial" w:hAnsi="Arial" w:cs="Arial"/>
          <w:color w:val="000000"/>
          <w:sz w:val="20"/>
          <w:szCs w:val="20"/>
        </w:rPr>
        <w:t xml:space="preserve"> receive a full diagnostic evaluation and receive antibiotic therapy pending the results of the evaluation. This requires transfer to the Neonatal Intensive Care Unit (NICU)</w:t>
      </w:r>
      <w:r w:rsidR="00246EAD" w:rsidRPr="005678E5">
        <w:rPr>
          <w:rFonts w:ascii="Arial" w:hAnsi="Arial" w:cs="Arial"/>
          <w:color w:val="000000"/>
          <w:sz w:val="20"/>
          <w:szCs w:val="20"/>
        </w:rPr>
        <w:t xml:space="preserve"> for treatment (refer to Appendix </w:t>
      </w:r>
      <w:r w:rsidR="001B2E79" w:rsidRPr="005678E5">
        <w:rPr>
          <w:rFonts w:ascii="Arial" w:hAnsi="Arial" w:cs="Arial"/>
          <w:color w:val="000000"/>
          <w:sz w:val="20"/>
          <w:szCs w:val="20"/>
        </w:rPr>
        <w:t>8</w:t>
      </w:r>
      <w:r w:rsidR="00246EAD" w:rsidRPr="005678E5">
        <w:rPr>
          <w:rFonts w:ascii="Arial" w:hAnsi="Arial" w:cs="Arial"/>
          <w:color w:val="000000"/>
          <w:sz w:val="20"/>
          <w:szCs w:val="20"/>
        </w:rPr>
        <w:t xml:space="preserve">, </w:t>
      </w:r>
      <w:r w:rsidR="005678E5" w:rsidRPr="005678E5">
        <w:rPr>
          <w:rFonts w:ascii="Arial" w:hAnsi="Arial" w:cs="Arial"/>
          <w:i/>
          <w:iCs/>
          <w:color w:val="000000"/>
          <w:sz w:val="20"/>
          <w:szCs w:val="20"/>
        </w:rPr>
        <w:t>Neonatal Sepsis Reference Guide, Order Set</w:t>
      </w:r>
      <w:r w:rsidR="007D65C9">
        <w:rPr>
          <w:rFonts w:ascii="Arial" w:hAnsi="Arial" w:cs="Arial"/>
          <w:i/>
          <w:iCs/>
          <w:color w:val="000000"/>
          <w:sz w:val="20"/>
          <w:szCs w:val="20"/>
        </w:rPr>
        <w:t>: Neonatal ICU Admission (Katherine F Hirsch, APNP – MHM NICU Admission v09-2022</w:t>
      </w:r>
      <w:r w:rsidR="00246EAD" w:rsidRPr="005678E5">
        <w:rPr>
          <w:rFonts w:ascii="Arial" w:hAnsi="Arial" w:cs="Arial"/>
          <w:color w:val="000000"/>
          <w:sz w:val="20"/>
          <w:szCs w:val="20"/>
        </w:rPr>
        <w:t>)</w:t>
      </w:r>
      <w:r w:rsidRPr="005678E5">
        <w:rPr>
          <w:rFonts w:ascii="Arial" w:hAnsi="Arial" w:cs="Arial"/>
          <w:color w:val="000000"/>
          <w:sz w:val="20"/>
          <w:szCs w:val="20"/>
        </w:rPr>
        <w:t>.</w:t>
      </w:r>
    </w:p>
    <w:p w14:paraId="4D692181" w14:textId="7E086187" w:rsidR="00DA15C4" w:rsidRDefault="00DA15C4" w:rsidP="00DA15C4">
      <w:pPr>
        <w:pStyle w:val="NormalWeb"/>
        <w:numPr>
          <w:ilvl w:val="0"/>
          <w:numId w:val="37"/>
        </w:numPr>
        <w:rPr>
          <w:rFonts w:ascii="Arial" w:hAnsi="Arial" w:cs="Arial"/>
          <w:color w:val="000000"/>
          <w:sz w:val="20"/>
          <w:szCs w:val="20"/>
        </w:rPr>
      </w:pPr>
      <w:r>
        <w:rPr>
          <w:rFonts w:ascii="Arial" w:hAnsi="Arial" w:cs="Arial"/>
          <w:color w:val="000000"/>
          <w:sz w:val="20"/>
          <w:szCs w:val="20"/>
        </w:rPr>
        <w:t>Any newborn who has a baseline EO</w:t>
      </w:r>
      <w:r w:rsidR="00AA61E3">
        <w:rPr>
          <w:rFonts w:ascii="Arial" w:hAnsi="Arial" w:cs="Arial"/>
          <w:color w:val="000000"/>
          <w:sz w:val="20"/>
          <w:szCs w:val="20"/>
        </w:rPr>
        <w:t>N</w:t>
      </w:r>
      <w:r>
        <w:rPr>
          <w:rFonts w:ascii="Arial" w:hAnsi="Arial" w:cs="Arial"/>
          <w:color w:val="000000"/>
          <w:sz w:val="20"/>
          <w:szCs w:val="20"/>
        </w:rPr>
        <w:t>S ris</w:t>
      </w:r>
      <w:r w:rsidR="00C45645">
        <w:rPr>
          <w:rFonts w:ascii="Arial" w:hAnsi="Arial" w:cs="Arial"/>
          <w:color w:val="000000"/>
          <w:sz w:val="20"/>
          <w:szCs w:val="20"/>
        </w:rPr>
        <w:t xml:space="preserve">k in the </w:t>
      </w:r>
      <w:r>
        <w:rPr>
          <w:rFonts w:ascii="Arial" w:hAnsi="Arial" w:cs="Arial"/>
          <w:color w:val="000000"/>
          <w:sz w:val="20"/>
          <w:szCs w:val="20"/>
        </w:rPr>
        <w:t>yellow zone should be evaluated by a neonatal provider when risk is identified</w:t>
      </w:r>
      <w:r w:rsidR="00C45645">
        <w:rPr>
          <w:rFonts w:ascii="Arial" w:hAnsi="Arial" w:cs="Arial"/>
          <w:color w:val="000000"/>
          <w:sz w:val="20"/>
          <w:szCs w:val="20"/>
        </w:rPr>
        <w:t xml:space="preserve"> </w:t>
      </w:r>
      <w:r>
        <w:rPr>
          <w:rFonts w:ascii="Arial" w:hAnsi="Arial" w:cs="Arial"/>
          <w:color w:val="000000"/>
          <w:sz w:val="20"/>
          <w:szCs w:val="20"/>
        </w:rPr>
        <w:t>and with any change in clinical condition.</w:t>
      </w:r>
      <w:r w:rsidR="005E1186">
        <w:rPr>
          <w:rFonts w:ascii="Arial" w:hAnsi="Arial" w:cs="Arial"/>
          <w:color w:val="000000"/>
          <w:sz w:val="20"/>
          <w:szCs w:val="20"/>
        </w:rPr>
        <w:t xml:space="preserve">  A blood culture, either from the umbilical cord or from a peripheral vein, should be considered based on EO</w:t>
      </w:r>
      <w:r w:rsidR="00AA61E3">
        <w:rPr>
          <w:rFonts w:ascii="Arial" w:hAnsi="Arial" w:cs="Arial"/>
          <w:color w:val="000000"/>
          <w:sz w:val="20"/>
          <w:szCs w:val="20"/>
        </w:rPr>
        <w:t>N</w:t>
      </w:r>
      <w:r w:rsidR="005E1186">
        <w:rPr>
          <w:rFonts w:ascii="Arial" w:hAnsi="Arial" w:cs="Arial"/>
          <w:color w:val="000000"/>
          <w:sz w:val="20"/>
          <w:szCs w:val="20"/>
        </w:rPr>
        <w:t>S risk calculator guidance.</w:t>
      </w:r>
    </w:p>
    <w:p w14:paraId="2348DAA3" w14:textId="1C1B9639" w:rsidR="00DA15C4" w:rsidRPr="00074AC0" w:rsidRDefault="00975E52" w:rsidP="007C6E23">
      <w:pPr>
        <w:pStyle w:val="NormalWeb"/>
        <w:numPr>
          <w:ilvl w:val="0"/>
          <w:numId w:val="37"/>
        </w:numPr>
        <w:rPr>
          <w:rFonts w:ascii="Arial" w:hAnsi="Arial" w:cs="Arial"/>
          <w:color w:val="000000"/>
          <w:sz w:val="20"/>
          <w:szCs w:val="20"/>
        </w:rPr>
      </w:pPr>
      <w:r w:rsidRPr="00074AC0">
        <w:rPr>
          <w:rFonts w:ascii="Arial" w:hAnsi="Arial" w:cs="Arial"/>
          <w:color w:val="000000"/>
          <w:sz w:val="20"/>
          <w:szCs w:val="20"/>
        </w:rPr>
        <w:t>N</w:t>
      </w:r>
      <w:r w:rsidR="0021298D" w:rsidRPr="00074AC0">
        <w:rPr>
          <w:rFonts w:ascii="Arial" w:hAnsi="Arial" w:cs="Arial"/>
          <w:color w:val="000000"/>
          <w:sz w:val="20"/>
          <w:szCs w:val="20"/>
        </w:rPr>
        <w:t xml:space="preserve">ewborns </w:t>
      </w:r>
      <w:r w:rsidR="00DA15C4" w:rsidRPr="00074AC0">
        <w:rPr>
          <w:rFonts w:ascii="Arial" w:hAnsi="Arial" w:cs="Arial"/>
          <w:color w:val="000000"/>
          <w:sz w:val="20"/>
          <w:szCs w:val="20"/>
        </w:rPr>
        <w:t>born to a person with</w:t>
      </w:r>
      <w:r w:rsidR="0021298D" w:rsidRPr="00074AC0">
        <w:rPr>
          <w:rFonts w:ascii="Arial" w:hAnsi="Arial" w:cs="Arial"/>
          <w:color w:val="000000"/>
          <w:sz w:val="20"/>
          <w:szCs w:val="20"/>
        </w:rPr>
        <w:t xml:space="preserve"> suspected chorioamnionitis</w:t>
      </w:r>
      <w:r w:rsidR="00DA15C4" w:rsidRPr="00074AC0">
        <w:rPr>
          <w:rFonts w:ascii="Arial" w:hAnsi="Arial" w:cs="Arial"/>
          <w:color w:val="000000"/>
          <w:sz w:val="20"/>
          <w:szCs w:val="20"/>
        </w:rPr>
        <w:t xml:space="preserve"> as diagnosed by the obstetric provider</w:t>
      </w:r>
      <w:r w:rsidR="0021298D" w:rsidRPr="00074AC0">
        <w:rPr>
          <w:rFonts w:ascii="Arial" w:hAnsi="Arial" w:cs="Arial"/>
          <w:color w:val="000000"/>
          <w:sz w:val="20"/>
          <w:szCs w:val="20"/>
        </w:rPr>
        <w:t xml:space="preserve"> (T&gt;100.4 and/or sustained fetal tachycardia, foul-smelling amniotic fluid, uterine tenderness) </w:t>
      </w:r>
      <w:r w:rsidR="00DA15C4" w:rsidRPr="00074AC0">
        <w:rPr>
          <w:rFonts w:ascii="Arial" w:hAnsi="Arial" w:cs="Arial"/>
          <w:color w:val="000000"/>
          <w:sz w:val="20"/>
          <w:szCs w:val="20"/>
        </w:rPr>
        <w:t>should be evaluated by a neonatal provider at the time of delivery</w:t>
      </w:r>
      <w:r w:rsidR="004664D9" w:rsidRPr="00074AC0">
        <w:rPr>
          <w:rFonts w:ascii="Arial" w:hAnsi="Arial" w:cs="Arial"/>
          <w:color w:val="000000"/>
          <w:sz w:val="20"/>
          <w:szCs w:val="20"/>
        </w:rPr>
        <w:t xml:space="preserve"> </w:t>
      </w:r>
      <w:r w:rsidR="00DA15C4" w:rsidRPr="00074AC0">
        <w:rPr>
          <w:rFonts w:ascii="Arial" w:hAnsi="Arial" w:cs="Arial"/>
          <w:color w:val="000000"/>
          <w:sz w:val="20"/>
          <w:szCs w:val="20"/>
        </w:rPr>
        <w:t>and with any change in clinical condition.</w:t>
      </w:r>
    </w:p>
    <w:p w14:paraId="67D554F7" w14:textId="1A906C13" w:rsidR="00975E52" w:rsidRPr="00074AC0" w:rsidRDefault="00975E52" w:rsidP="00975E52">
      <w:pPr>
        <w:pStyle w:val="NormalWeb"/>
        <w:numPr>
          <w:ilvl w:val="1"/>
          <w:numId w:val="37"/>
        </w:numPr>
        <w:rPr>
          <w:rFonts w:ascii="Arial" w:hAnsi="Arial" w:cs="Arial"/>
          <w:color w:val="000000"/>
          <w:sz w:val="20"/>
          <w:szCs w:val="20"/>
        </w:rPr>
      </w:pPr>
      <w:r w:rsidRPr="00074AC0">
        <w:rPr>
          <w:rFonts w:ascii="Arial" w:hAnsi="Arial" w:cs="Arial"/>
          <w:color w:val="000000"/>
          <w:sz w:val="20"/>
          <w:szCs w:val="20"/>
        </w:rPr>
        <w:t>Delivery should be paged as a C2 delivery</w:t>
      </w:r>
    </w:p>
    <w:p w14:paraId="75FDFF5C" w14:textId="7D6C3A58" w:rsidR="00975E52" w:rsidRPr="00074AC0" w:rsidRDefault="00975E52" w:rsidP="00975E52">
      <w:pPr>
        <w:pStyle w:val="NormalWeb"/>
        <w:numPr>
          <w:ilvl w:val="1"/>
          <w:numId w:val="37"/>
        </w:numPr>
        <w:rPr>
          <w:rFonts w:ascii="Arial" w:hAnsi="Arial" w:cs="Arial"/>
          <w:color w:val="000000"/>
          <w:sz w:val="20"/>
          <w:szCs w:val="20"/>
        </w:rPr>
      </w:pPr>
      <w:r w:rsidRPr="00074AC0">
        <w:rPr>
          <w:rFonts w:ascii="Arial" w:hAnsi="Arial" w:cs="Arial"/>
          <w:color w:val="000000"/>
          <w:sz w:val="20"/>
          <w:szCs w:val="20"/>
        </w:rPr>
        <w:t>Newborn care provider attending the delivery is responsible for:</w:t>
      </w:r>
    </w:p>
    <w:p w14:paraId="7BD0572E" w14:textId="2046F7BC" w:rsidR="00975E52" w:rsidRPr="00074AC0" w:rsidRDefault="00975E52" w:rsidP="00975E52">
      <w:pPr>
        <w:pStyle w:val="NormalWeb"/>
        <w:numPr>
          <w:ilvl w:val="2"/>
          <w:numId w:val="37"/>
        </w:numPr>
        <w:rPr>
          <w:rFonts w:ascii="Arial" w:hAnsi="Arial" w:cs="Arial"/>
          <w:color w:val="000000"/>
          <w:sz w:val="20"/>
          <w:szCs w:val="20"/>
        </w:rPr>
      </w:pPr>
      <w:r w:rsidRPr="00074AC0">
        <w:rPr>
          <w:rFonts w:ascii="Arial" w:hAnsi="Arial" w:cs="Arial"/>
          <w:color w:val="000000"/>
          <w:sz w:val="20"/>
          <w:szCs w:val="20"/>
        </w:rPr>
        <w:t>Initial resuscitation</w:t>
      </w:r>
    </w:p>
    <w:p w14:paraId="13524003" w14:textId="5A0F9D4E" w:rsidR="00975E52" w:rsidRPr="00074AC0" w:rsidRDefault="00975E52" w:rsidP="00975E52">
      <w:pPr>
        <w:pStyle w:val="NormalWeb"/>
        <w:numPr>
          <w:ilvl w:val="2"/>
          <w:numId w:val="37"/>
        </w:numPr>
        <w:rPr>
          <w:rFonts w:ascii="Arial" w:hAnsi="Arial" w:cs="Arial"/>
          <w:color w:val="000000"/>
          <w:sz w:val="20"/>
          <w:szCs w:val="20"/>
        </w:rPr>
      </w:pPr>
      <w:r w:rsidRPr="00074AC0">
        <w:rPr>
          <w:rFonts w:ascii="Arial" w:hAnsi="Arial" w:cs="Arial"/>
          <w:color w:val="000000"/>
          <w:sz w:val="20"/>
          <w:szCs w:val="20"/>
        </w:rPr>
        <w:t xml:space="preserve">Performing a physical exam </w:t>
      </w:r>
    </w:p>
    <w:p w14:paraId="78966C27" w14:textId="7CFC6100" w:rsidR="00975E52" w:rsidRPr="00074AC0" w:rsidRDefault="00975E52" w:rsidP="00975E52">
      <w:pPr>
        <w:pStyle w:val="NormalWeb"/>
        <w:numPr>
          <w:ilvl w:val="2"/>
          <w:numId w:val="37"/>
        </w:numPr>
        <w:rPr>
          <w:rFonts w:ascii="Arial" w:hAnsi="Arial" w:cs="Arial"/>
          <w:color w:val="000000"/>
          <w:sz w:val="20"/>
          <w:szCs w:val="20"/>
        </w:rPr>
      </w:pPr>
      <w:r w:rsidRPr="00074AC0">
        <w:rPr>
          <w:rFonts w:ascii="Arial" w:hAnsi="Arial" w:cs="Arial"/>
          <w:color w:val="000000"/>
          <w:sz w:val="20"/>
          <w:szCs w:val="20"/>
        </w:rPr>
        <w:t xml:space="preserve">Verifying EONS risk in the </w:t>
      </w:r>
      <w:r w:rsidR="00AF2F1C" w:rsidRPr="00074AC0">
        <w:rPr>
          <w:rFonts w:ascii="Arial" w:hAnsi="Arial" w:cs="Arial"/>
          <w:color w:val="000000"/>
          <w:sz w:val="20"/>
          <w:szCs w:val="20"/>
        </w:rPr>
        <w:t>EHR</w:t>
      </w:r>
    </w:p>
    <w:p w14:paraId="3391605B" w14:textId="717F72B9" w:rsidR="00975E52" w:rsidRPr="00074AC0" w:rsidRDefault="00975E52" w:rsidP="00975E52">
      <w:pPr>
        <w:pStyle w:val="NormalWeb"/>
        <w:numPr>
          <w:ilvl w:val="2"/>
          <w:numId w:val="37"/>
        </w:numPr>
        <w:rPr>
          <w:rFonts w:ascii="Arial" w:hAnsi="Arial" w:cs="Arial"/>
          <w:color w:val="000000"/>
          <w:sz w:val="20"/>
          <w:szCs w:val="20"/>
        </w:rPr>
      </w:pPr>
      <w:r w:rsidRPr="00074AC0">
        <w:rPr>
          <w:rFonts w:ascii="Arial" w:hAnsi="Arial" w:cs="Arial"/>
          <w:color w:val="000000"/>
          <w:sz w:val="20"/>
          <w:szCs w:val="20"/>
        </w:rPr>
        <w:t>Communicating risk zone and plan of care to the nursing staff</w:t>
      </w:r>
    </w:p>
    <w:p w14:paraId="42AA3228" w14:textId="234C78FA" w:rsidR="00975E52" w:rsidRPr="00074AC0" w:rsidRDefault="00975E52" w:rsidP="00975E52">
      <w:pPr>
        <w:pStyle w:val="NormalWeb"/>
        <w:numPr>
          <w:ilvl w:val="2"/>
          <w:numId w:val="37"/>
        </w:numPr>
        <w:rPr>
          <w:rFonts w:ascii="Arial" w:hAnsi="Arial" w:cs="Arial"/>
          <w:color w:val="000000"/>
          <w:sz w:val="20"/>
          <w:szCs w:val="20"/>
        </w:rPr>
      </w:pPr>
      <w:r w:rsidRPr="00074AC0">
        <w:rPr>
          <w:rFonts w:ascii="Arial" w:hAnsi="Arial" w:cs="Arial"/>
          <w:color w:val="000000"/>
          <w:sz w:val="20"/>
          <w:szCs w:val="20"/>
        </w:rPr>
        <w:t>Ordering blood culture if indicated</w:t>
      </w:r>
    </w:p>
    <w:p w14:paraId="71EFE1D7" w14:textId="77777777" w:rsidR="00975E52" w:rsidRPr="00074AC0" w:rsidRDefault="00975E52" w:rsidP="00975E52">
      <w:pPr>
        <w:pStyle w:val="NormalWeb"/>
        <w:numPr>
          <w:ilvl w:val="2"/>
          <w:numId w:val="37"/>
        </w:numPr>
        <w:rPr>
          <w:rFonts w:ascii="Arial" w:hAnsi="Arial" w:cs="Arial"/>
          <w:color w:val="000000"/>
          <w:sz w:val="20"/>
          <w:szCs w:val="20"/>
        </w:rPr>
      </w:pPr>
      <w:r w:rsidRPr="00074AC0">
        <w:rPr>
          <w:rFonts w:ascii="Arial" w:hAnsi="Arial" w:cs="Arial"/>
          <w:color w:val="000000"/>
          <w:sz w:val="20"/>
          <w:szCs w:val="20"/>
        </w:rPr>
        <w:t>Repeat evaluation of newborn with any change in clinical condition</w:t>
      </w:r>
    </w:p>
    <w:p w14:paraId="252C4CE2" w14:textId="3073B0A2" w:rsidR="00975E52" w:rsidRPr="00074AC0" w:rsidRDefault="00975E52" w:rsidP="00975E52">
      <w:pPr>
        <w:pStyle w:val="NormalWeb"/>
        <w:numPr>
          <w:ilvl w:val="2"/>
          <w:numId w:val="37"/>
        </w:numPr>
        <w:rPr>
          <w:rFonts w:ascii="Arial" w:hAnsi="Arial" w:cs="Arial"/>
          <w:color w:val="000000"/>
          <w:sz w:val="20"/>
          <w:szCs w:val="20"/>
        </w:rPr>
      </w:pPr>
      <w:r w:rsidRPr="00074AC0">
        <w:rPr>
          <w:rFonts w:ascii="Arial" w:hAnsi="Arial" w:cs="Arial"/>
          <w:color w:val="000000"/>
          <w:sz w:val="20"/>
          <w:szCs w:val="20"/>
        </w:rPr>
        <w:t xml:space="preserve">Transferring newborn to NICU if clinically ill or based on EONS risk calculator recommendations </w:t>
      </w:r>
    </w:p>
    <w:p w14:paraId="56143674" w14:textId="143D0685" w:rsidR="00814D15" w:rsidRDefault="00814D15" w:rsidP="007C6E23">
      <w:pPr>
        <w:pStyle w:val="NormalWeb"/>
        <w:numPr>
          <w:ilvl w:val="0"/>
          <w:numId w:val="37"/>
        </w:numPr>
        <w:rPr>
          <w:rFonts w:ascii="Arial" w:hAnsi="Arial" w:cs="Arial"/>
          <w:color w:val="000000"/>
          <w:sz w:val="20"/>
          <w:szCs w:val="20"/>
        </w:rPr>
      </w:pPr>
      <w:r>
        <w:rPr>
          <w:rFonts w:ascii="Arial" w:hAnsi="Arial" w:cs="Arial"/>
          <w:color w:val="000000"/>
          <w:sz w:val="20"/>
          <w:szCs w:val="20"/>
        </w:rPr>
        <w:t>Well-appearing infants whose birthing parent received ADEQUATE GBS prophylaxis (GBS positive or unknown and received 4 or more hours of penicillin, ampicillin, or cefazolin) should receive the following monitoring:</w:t>
      </w:r>
    </w:p>
    <w:p w14:paraId="54E957BA" w14:textId="2292861C" w:rsidR="00814D15" w:rsidRDefault="00814D15" w:rsidP="00814D15">
      <w:pPr>
        <w:pStyle w:val="NormalWeb"/>
        <w:numPr>
          <w:ilvl w:val="1"/>
          <w:numId w:val="37"/>
        </w:numPr>
        <w:rPr>
          <w:rFonts w:ascii="Arial" w:hAnsi="Arial" w:cs="Arial"/>
          <w:color w:val="000000"/>
          <w:sz w:val="20"/>
          <w:szCs w:val="20"/>
        </w:rPr>
      </w:pPr>
      <w:r>
        <w:rPr>
          <w:rFonts w:ascii="Arial" w:hAnsi="Arial" w:cs="Arial"/>
          <w:color w:val="000000"/>
          <w:sz w:val="20"/>
          <w:szCs w:val="20"/>
        </w:rPr>
        <w:t xml:space="preserve">Monitor vital signs (VS) every hour x 3.  If these are within normal limits, monitor VS </w:t>
      </w:r>
      <w:r w:rsidR="00F36D45">
        <w:rPr>
          <w:rFonts w:ascii="Arial" w:hAnsi="Arial" w:cs="Arial"/>
          <w:color w:val="000000"/>
          <w:sz w:val="20"/>
          <w:szCs w:val="20"/>
        </w:rPr>
        <w:t>per EO</w:t>
      </w:r>
      <w:r w:rsidR="00AA61E3">
        <w:rPr>
          <w:rFonts w:ascii="Arial" w:hAnsi="Arial" w:cs="Arial"/>
          <w:color w:val="000000"/>
          <w:sz w:val="20"/>
          <w:szCs w:val="20"/>
        </w:rPr>
        <w:t>N</w:t>
      </w:r>
      <w:r w:rsidR="00F36D45">
        <w:rPr>
          <w:rFonts w:ascii="Arial" w:hAnsi="Arial" w:cs="Arial"/>
          <w:color w:val="000000"/>
          <w:sz w:val="20"/>
          <w:szCs w:val="20"/>
        </w:rPr>
        <w:t>S calculator recommendations for the remainder of the birth hospitalization</w:t>
      </w:r>
      <w:r>
        <w:rPr>
          <w:rFonts w:ascii="Arial" w:hAnsi="Arial" w:cs="Arial"/>
          <w:color w:val="000000"/>
          <w:sz w:val="20"/>
          <w:szCs w:val="20"/>
        </w:rPr>
        <w:t>.</w:t>
      </w:r>
    </w:p>
    <w:p w14:paraId="2E5EE09D" w14:textId="7C15A75E" w:rsidR="00814D15" w:rsidRDefault="00814D15" w:rsidP="00814D15">
      <w:pPr>
        <w:pStyle w:val="NormalWeb"/>
        <w:numPr>
          <w:ilvl w:val="1"/>
          <w:numId w:val="37"/>
        </w:numPr>
        <w:rPr>
          <w:rFonts w:ascii="Arial" w:hAnsi="Arial" w:cs="Arial"/>
          <w:color w:val="000000"/>
          <w:sz w:val="20"/>
          <w:szCs w:val="20"/>
        </w:rPr>
      </w:pPr>
      <w:r>
        <w:rPr>
          <w:rFonts w:ascii="Arial" w:hAnsi="Arial" w:cs="Arial"/>
          <w:color w:val="000000"/>
          <w:sz w:val="20"/>
          <w:szCs w:val="20"/>
        </w:rPr>
        <w:t xml:space="preserve">RN to perform a full </w:t>
      </w:r>
      <w:r w:rsidR="00B41FCB">
        <w:rPr>
          <w:rFonts w:ascii="Arial" w:hAnsi="Arial" w:cs="Arial"/>
          <w:color w:val="000000"/>
          <w:sz w:val="20"/>
          <w:szCs w:val="20"/>
        </w:rPr>
        <w:t xml:space="preserve">head-to-toe </w:t>
      </w:r>
      <w:r>
        <w:rPr>
          <w:rFonts w:ascii="Arial" w:hAnsi="Arial" w:cs="Arial"/>
          <w:color w:val="000000"/>
          <w:sz w:val="20"/>
          <w:szCs w:val="20"/>
        </w:rPr>
        <w:t>assessment</w:t>
      </w:r>
      <w:r w:rsidR="00AA61E3">
        <w:rPr>
          <w:rFonts w:ascii="Arial" w:hAnsi="Arial" w:cs="Arial"/>
          <w:color w:val="000000"/>
          <w:sz w:val="20"/>
          <w:szCs w:val="20"/>
        </w:rPr>
        <w:t xml:space="preserve"> approximately every eight hours</w:t>
      </w:r>
      <w:r w:rsidR="008C3666">
        <w:rPr>
          <w:rFonts w:ascii="Arial" w:hAnsi="Arial" w:cs="Arial"/>
          <w:color w:val="000000"/>
          <w:sz w:val="20"/>
          <w:szCs w:val="20"/>
        </w:rPr>
        <w:t xml:space="preserve"> </w:t>
      </w:r>
      <w:r w:rsidR="008C3666" w:rsidRPr="00AA61E3">
        <w:rPr>
          <w:rFonts w:ascii="Arial" w:hAnsi="Arial" w:cs="Arial"/>
          <w:sz w:val="20"/>
          <w:szCs w:val="20"/>
        </w:rPr>
        <w:t xml:space="preserve">per </w:t>
      </w:r>
      <w:r w:rsidR="008C3666" w:rsidRPr="00706BD1">
        <w:rPr>
          <w:rFonts w:ascii="Arial" w:hAnsi="Arial"/>
          <w:bCs/>
          <w:i/>
          <w:iCs/>
          <w:sz w:val="20"/>
        </w:rPr>
        <w:t>Birthing Center Infant Recovery and Care (35 weeks gestation or more)</w:t>
      </w:r>
      <w:r w:rsidR="008C3666" w:rsidRPr="00706BD1">
        <w:rPr>
          <w:rFonts w:ascii="Arial" w:hAnsi="Arial"/>
          <w:bCs/>
          <w:sz w:val="20"/>
        </w:rPr>
        <w:t xml:space="preserve"> – Standard of Care #4</w:t>
      </w:r>
    </w:p>
    <w:p w14:paraId="59E48F54" w14:textId="77777777" w:rsidR="00814D15" w:rsidRDefault="00814D15" w:rsidP="00814D15">
      <w:pPr>
        <w:pStyle w:val="NormalWeb"/>
        <w:numPr>
          <w:ilvl w:val="1"/>
          <w:numId w:val="37"/>
        </w:numPr>
        <w:rPr>
          <w:rFonts w:ascii="Arial" w:hAnsi="Arial" w:cs="Arial"/>
          <w:color w:val="000000"/>
          <w:sz w:val="20"/>
          <w:szCs w:val="20"/>
        </w:rPr>
      </w:pPr>
      <w:r>
        <w:rPr>
          <w:rFonts w:ascii="Arial" w:hAnsi="Arial" w:cs="Arial"/>
          <w:color w:val="000000"/>
          <w:sz w:val="20"/>
          <w:szCs w:val="20"/>
        </w:rPr>
        <w:t>Notify neonatal provider if infant develops signs of infection (</w:t>
      </w:r>
      <w:r w:rsidRPr="00AD58DE">
        <w:rPr>
          <w:rFonts w:ascii="Arial" w:hAnsi="Arial" w:cs="Arial"/>
          <w:color w:val="000000"/>
          <w:sz w:val="20"/>
          <w:szCs w:val="20"/>
        </w:rPr>
        <w:t>e.g., temperature instability, lethargy, irritability, poor feeding, hypoglycemia, signs of poor perfusion, etc.) at any time.</w:t>
      </w:r>
    </w:p>
    <w:p w14:paraId="0809E94B" w14:textId="2DFF180F" w:rsidR="00814D15" w:rsidRPr="00814D15" w:rsidRDefault="00814D15" w:rsidP="00814D15">
      <w:pPr>
        <w:pStyle w:val="NormalWeb"/>
        <w:numPr>
          <w:ilvl w:val="1"/>
          <w:numId w:val="37"/>
        </w:numPr>
        <w:rPr>
          <w:rFonts w:ascii="Arial" w:hAnsi="Arial" w:cs="Arial"/>
          <w:color w:val="000000"/>
          <w:sz w:val="20"/>
          <w:szCs w:val="20"/>
        </w:rPr>
      </w:pPr>
      <w:r w:rsidRPr="00814D15">
        <w:rPr>
          <w:rFonts w:ascii="Arial" w:hAnsi="Arial" w:cs="Arial"/>
          <w:color w:val="000000"/>
          <w:sz w:val="20"/>
          <w:szCs w:val="20"/>
        </w:rPr>
        <w:t xml:space="preserve"> Infants can be discharged as early as 24 hours after delivery assuming other discharge criteria have been met, ready access to medical care exists, and that a person able to comply fully with instructions for home observation will be present.</w:t>
      </w:r>
    </w:p>
    <w:p w14:paraId="23B222B2" w14:textId="712F78AA" w:rsidR="00AD58DE" w:rsidRDefault="00AD58DE" w:rsidP="00AD58DE">
      <w:pPr>
        <w:pStyle w:val="NormalWeb"/>
        <w:numPr>
          <w:ilvl w:val="0"/>
          <w:numId w:val="37"/>
        </w:numPr>
        <w:rPr>
          <w:rFonts w:ascii="Arial" w:hAnsi="Arial" w:cs="Arial"/>
          <w:color w:val="000000"/>
          <w:sz w:val="20"/>
          <w:szCs w:val="20"/>
        </w:rPr>
      </w:pPr>
      <w:r>
        <w:rPr>
          <w:rFonts w:ascii="Arial" w:hAnsi="Arial" w:cs="Arial"/>
          <w:color w:val="000000"/>
          <w:sz w:val="20"/>
          <w:szCs w:val="20"/>
        </w:rPr>
        <w:t xml:space="preserve">Infants whose birthing parent received </w:t>
      </w:r>
      <w:r w:rsidR="00814D15">
        <w:rPr>
          <w:rFonts w:ascii="Arial" w:hAnsi="Arial" w:cs="Arial"/>
          <w:color w:val="000000"/>
          <w:sz w:val="20"/>
          <w:szCs w:val="20"/>
        </w:rPr>
        <w:t>INADEQUATE</w:t>
      </w:r>
      <w:r>
        <w:rPr>
          <w:rFonts w:ascii="Arial" w:hAnsi="Arial" w:cs="Arial"/>
          <w:color w:val="000000"/>
          <w:sz w:val="20"/>
          <w:szCs w:val="20"/>
        </w:rPr>
        <w:t xml:space="preserve"> GBS prophylaxis (any antibiotic &lt;4 hours prior to delivery or any antibiotic other than penicillin, </w:t>
      </w:r>
      <w:r w:rsidR="00814D15">
        <w:rPr>
          <w:rFonts w:ascii="Arial" w:hAnsi="Arial" w:cs="Arial"/>
          <w:color w:val="000000"/>
          <w:sz w:val="20"/>
          <w:szCs w:val="20"/>
        </w:rPr>
        <w:t>ampicillin,</w:t>
      </w:r>
      <w:r>
        <w:rPr>
          <w:rFonts w:ascii="Arial" w:hAnsi="Arial" w:cs="Arial"/>
          <w:color w:val="000000"/>
          <w:sz w:val="20"/>
          <w:szCs w:val="20"/>
        </w:rPr>
        <w:t xml:space="preserve"> or cefazolin) should receive the following monitoring:</w:t>
      </w:r>
    </w:p>
    <w:p w14:paraId="1C69A323" w14:textId="6AB15A29" w:rsidR="00AD58DE" w:rsidRDefault="0021298D" w:rsidP="0021298D">
      <w:pPr>
        <w:pStyle w:val="NormalWeb"/>
        <w:numPr>
          <w:ilvl w:val="1"/>
          <w:numId w:val="37"/>
        </w:numPr>
        <w:rPr>
          <w:rFonts w:ascii="Arial" w:hAnsi="Arial" w:cs="Arial"/>
          <w:color w:val="000000"/>
          <w:sz w:val="20"/>
          <w:szCs w:val="20"/>
        </w:rPr>
      </w:pPr>
      <w:r w:rsidRPr="00AD58DE">
        <w:rPr>
          <w:rFonts w:ascii="Arial" w:hAnsi="Arial" w:cs="Arial"/>
          <w:color w:val="000000"/>
          <w:sz w:val="20"/>
          <w:szCs w:val="20"/>
        </w:rPr>
        <w:t xml:space="preserve"> Monitor </w:t>
      </w:r>
      <w:r w:rsidR="00AD58DE">
        <w:rPr>
          <w:rFonts w:ascii="Arial" w:hAnsi="Arial" w:cs="Arial"/>
          <w:color w:val="000000"/>
          <w:sz w:val="20"/>
          <w:szCs w:val="20"/>
        </w:rPr>
        <w:t>VS</w:t>
      </w:r>
      <w:r w:rsidRPr="00AD58DE">
        <w:rPr>
          <w:rFonts w:ascii="Arial" w:hAnsi="Arial" w:cs="Arial"/>
          <w:color w:val="000000"/>
          <w:sz w:val="20"/>
          <w:szCs w:val="20"/>
        </w:rPr>
        <w:t xml:space="preserve"> every hour x 3. If these are within normal limits, </w:t>
      </w:r>
      <w:r w:rsidR="00AA61E3">
        <w:rPr>
          <w:rFonts w:ascii="Arial" w:hAnsi="Arial" w:cs="Arial"/>
          <w:color w:val="000000"/>
          <w:sz w:val="20"/>
          <w:szCs w:val="20"/>
        </w:rPr>
        <w:t>monitor VS per EONS calculator recommendations.</w:t>
      </w:r>
    </w:p>
    <w:p w14:paraId="6AAAF1E4" w14:textId="0B9FD692" w:rsidR="00AD58DE" w:rsidRDefault="00AD58DE" w:rsidP="0021298D">
      <w:pPr>
        <w:pStyle w:val="NormalWeb"/>
        <w:numPr>
          <w:ilvl w:val="1"/>
          <w:numId w:val="37"/>
        </w:numPr>
        <w:rPr>
          <w:rFonts w:ascii="Arial" w:hAnsi="Arial" w:cs="Arial"/>
          <w:color w:val="000000"/>
          <w:sz w:val="20"/>
          <w:szCs w:val="20"/>
        </w:rPr>
      </w:pPr>
      <w:r>
        <w:rPr>
          <w:rFonts w:ascii="Arial" w:hAnsi="Arial" w:cs="Arial"/>
          <w:color w:val="000000"/>
          <w:sz w:val="20"/>
          <w:szCs w:val="20"/>
        </w:rPr>
        <w:t>RN to p</w:t>
      </w:r>
      <w:r w:rsidR="0021298D" w:rsidRPr="00AD58DE">
        <w:rPr>
          <w:rFonts w:ascii="Arial" w:hAnsi="Arial" w:cs="Arial"/>
          <w:color w:val="000000"/>
          <w:sz w:val="20"/>
          <w:szCs w:val="20"/>
        </w:rPr>
        <w:t xml:space="preserve">erform a full </w:t>
      </w:r>
      <w:r w:rsidR="00AA61E3">
        <w:rPr>
          <w:rFonts w:ascii="Arial" w:hAnsi="Arial" w:cs="Arial"/>
          <w:color w:val="000000"/>
          <w:sz w:val="20"/>
          <w:szCs w:val="20"/>
        </w:rPr>
        <w:t xml:space="preserve">head-to-toe assessment approximately every eight hours </w:t>
      </w:r>
      <w:r w:rsidR="00AA61E3" w:rsidRPr="00AA61E3">
        <w:rPr>
          <w:rFonts w:ascii="Arial" w:hAnsi="Arial" w:cs="Arial"/>
          <w:sz w:val="20"/>
          <w:szCs w:val="20"/>
        </w:rPr>
        <w:t xml:space="preserve">per </w:t>
      </w:r>
      <w:r w:rsidR="00AA61E3" w:rsidRPr="00706BD1">
        <w:rPr>
          <w:rFonts w:ascii="Arial" w:hAnsi="Arial"/>
          <w:bCs/>
          <w:i/>
          <w:iCs/>
          <w:sz w:val="20"/>
        </w:rPr>
        <w:t>Birthing Center Infant Recovery and Care (35 weeks gestation or more)</w:t>
      </w:r>
      <w:r w:rsidR="00AA61E3" w:rsidRPr="00706BD1">
        <w:rPr>
          <w:rFonts w:ascii="Arial" w:hAnsi="Arial"/>
          <w:bCs/>
          <w:sz w:val="20"/>
        </w:rPr>
        <w:t xml:space="preserve"> – Standard of Care #4</w:t>
      </w:r>
      <w:r w:rsidR="0021298D" w:rsidRPr="00AD58DE">
        <w:rPr>
          <w:rFonts w:ascii="Arial" w:hAnsi="Arial" w:cs="Arial"/>
          <w:color w:val="000000"/>
          <w:sz w:val="20"/>
          <w:szCs w:val="20"/>
        </w:rPr>
        <w:t>.</w:t>
      </w:r>
    </w:p>
    <w:p w14:paraId="4C9185F8" w14:textId="77777777" w:rsidR="00AD58DE" w:rsidRDefault="0021298D" w:rsidP="0021298D">
      <w:pPr>
        <w:pStyle w:val="NormalWeb"/>
        <w:numPr>
          <w:ilvl w:val="1"/>
          <w:numId w:val="37"/>
        </w:numPr>
        <w:rPr>
          <w:rFonts w:ascii="Arial" w:hAnsi="Arial" w:cs="Arial"/>
          <w:color w:val="000000"/>
          <w:sz w:val="20"/>
          <w:szCs w:val="20"/>
        </w:rPr>
      </w:pPr>
      <w:r w:rsidRPr="00AD58DE">
        <w:rPr>
          <w:rFonts w:ascii="Arial" w:hAnsi="Arial" w:cs="Arial"/>
          <w:color w:val="000000"/>
          <w:sz w:val="20"/>
          <w:szCs w:val="20"/>
        </w:rPr>
        <w:t xml:space="preserve">Notify </w:t>
      </w:r>
      <w:r w:rsidR="00AD58DE">
        <w:rPr>
          <w:rFonts w:ascii="Arial" w:hAnsi="Arial" w:cs="Arial"/>
          <w:color w:val="000000"/>
          <w:sz w:val="20"/>
          <w:szCs w:val="20"/>
        </w:rPr>
        <w:t>neonatal provider</w:t>
      </w:r>
      <w:r w:rsidRPr="00AD58DE">
        <w:rPr>
          <w:rFonts w:ascii="Arial" w:hAnsi="Arial" w:cs="Arial"/>
          <w:color w:val="000000"/>
          <w:sz w:val="20"/>
          <w:szCs w:val="20"/>
        </w:rPr>
        <w:t xml:space="preserve"> if infant develops signs of infection (e.g., temperature instability, lethargy, irritability, poor feeding, hypoglycemia, signs of poor perfusion, etc.) at any time.</w:t>
      </w:r>
    </w:p>
    <w:p w14:paraId="66ABA83E" w14:textId="63D6B6EC" w:rsidR="00814D15" w:rsidRPr="00814D15" w:rsidRDefault="0021298D" w:rsidP="00814D15">
      <w:pPr>
        <w:pStyle w:val="NormalWeb"/>
        <w:numPr>
          <w:ilvl w:val="1"/>
          <w:numId w:val="37"/>
        </w:numPr>
        <w:rPr>
          <w:rFonts w:ascii="Arial" w:hAnsi="Arial" w:cs="Arial"/>
          <w:color w:val="000000"/>
          <w:sz w:val="20"/>
          <w:szCs w:val="20"/>
        </w:rPr>
      </w:pPr>
      <w:r w:rsidRPr="00AD58DE">
        <w:rPr>
          <w:rFonts w:ascii="Arial" w:hAnsi="Arial" w:cs="Arial"/>
          <w:color w:val="000000"/>
          <w:sz w:val="20"/>
          <w:szCs w:val="20"/>
        </w:rPr>
        <w:t xml:space="preserve">Observe in hospital for </w:t>
      </w:r>
      <w:r w:rsidR="00AD58DE">
        <w:rPr>
          <w:rFonts w:ascii="Arial" w:hAnsi="Arial" w:cs="Arial"/>
          <w:color w:val="000000"/>
          <w:sz w:val="20"/>
          <w:szCs w:val="20"/>
        </w:rPr>
        <w:t>minimum of 36</w:t>
      </w:r>
      <w:r w:rsidRPr="00AD58DE">
        <w:rPr>
          <w:rFonts w:ascii="Arial" w:hAnsi="Arial" w:cs="Arial"/>
          <w:color w:val="000000"/>
          <w:sz w:val="20"/>
          <w:szCs w:val="20"/>
        </w:rPr>
        <w:t xml:space="preserve"> hours</w:t>
      </w:r>
    </w:p>
    <w:p w14:paraId="2E3BC5EA" w14:textId="77777777" w:rsidR="00BE0D4C" w:rsidRDefault="00BE0D4C" w:rsidP="001F5EC1">
      <w:pPr>
        <w:rPr>
          <w:rFonts w:ascii="Arial" w:hAnsi="Arial" w:cs="Arial"/>
          <w:bCs/>
          <w:iCs/>
          <w:sz w:val="20"/>
        </w:rPr>
      </w:pPr>
    </w:p>
    <w:p w14:paraId="1D821BBB" w14:textId="77777777" w:rsidR="00BA45B6" w:rsidRDefault="00BA45B6" w:rsidP="001F5EC1">
      <w:pPr>
        <w:rPr>
          <w:rFonts w:ascii="Arial" w:hAnsi="Arial" w:cs="Arial"/>
          <w:bCs/>
          <w:iCs/>
          <w:sz w:val="20"/>
        </w:rPr>
      </w:pPr>
    </w:p>
    <w:p w14:paraId="3AF86A97" w14:textId="77777777" w:rsidR="00736E0B" w:rsidRPr="00BA45B6" w:rsidRDefault="00736E0B" w:rsidP="001F5EC1">
      <w:pPr>
        <w:rPr>
          <w:rFonts w:ascii="Arial" w:hAnsi="Arial" w:cs="Arial"/>
          <w:bCs/>
          <w:iCs/>
          <w:sz w:val="20"/>
        </w:rPr>
      </w:pPr>
    </w:p>
    <w:p w14:paraId="5CAF02AC" w14:textId="1CDE2175" w:rsidR="00590930" w:rsidRPr="00733249" w:rsidRDefault="00BE0D4C" w:rsidP="00C811BD">
      <w:pPr>
        <w:numPr>
          <w:ilvl w:val="0"/>
          <w:numId w:val="31"/>
        </w:numPr>
        <w:ind w:right="720"/>
        <w:rPr>
          <w:rFonts w:ascii="Arial" w:hAnsi="Arial"/>
          <w:b/>
          <w:sz w:val="20"/>
        </w:rPr>
      </w:pPr>
      <w:r w:rsidRPr="00733249">
        <w:rPr>
          <w:rFonts w:ascii="Arial" w:hAnsi="Arial" w:cs="Arial"/>
          <w:b/>
          <w:sz w:val="20"/>
        </w:rPr>
        <w:t xml:space="preserve">DOCUMENTATION </w:t>
      </w:r>
    </w:p>
    <w:p w14:paraId="5CAF02B3" w14:textId="1364A300" w:rsidR="00590930" w:rsidRDefault="00590930" w:rsidP="00733249">
      <w:pPr>
        <w:ind w:left="720"/>
        <w:rPr>
          <w:rFonts w:ascii="Arial" w:hAnsi="Arial"/>
          <w:b/>
          <w:sz w:val="20"/>
        </w:rPr>
      </w:pPr>
    </w:p>
    <w:p w14:paraId="474F4CCE" w14:textId="4EDAC0D2" w:rsidR="00733249" w:rsidRDefault="00733249" w:rsidP="00733249">
      <w:pPr>
        <w:pStyle w:val="ListParagraph"/>
        <w:numPr>
          <w:ilvl w:val="0"/>
          <w:numId w:val="42"/>
        </w:numPr>
        <w:rPr>
          <w:rFonts w:ascii="Arial" w:hAnsi="Arial"/>
          <w:bCs/>
          <w:sz w:val="20"/>
        </w:rPr>
      </w:pPr>
      <w:r>
        <w:rPr>
          <w:rFonts w:ascii="Arial" w:hAnsi="Arial"/>
          <w:bCs/>
          <w:sz w:val="20"/>
        </w:rPr>
        <w:t xml:space="preserve">To facilitate an accurate </w:t>
      </w:r>
      <w:r w:rsidR="00DD353B">
        <w:rPr>
          <w:rFonts w:ascii="Arial" w:hAnsi="Arial"/>
          <w:bCs/>
          <w:sz w:val="20"/>
        </w:rPr>
        <w:t xml:space="preserve">EONS Risk score generated by the EONS calculator, </w:t>
      </w:r>
      <w:r>
        <w:rPr>
          <w:rFonts w:ascii="Arial" w:hAnsi="Arial"/>
          <w:bCs/>
          <w:sz w:val="20"/>
        </w:rPr>
        <w:t>OB providers/LD RNs document the following information in the EHR:</w:t>
      </w:r>
    </w:p>
    <w:p w14:paraId="317F5723" w14:textId="4B9A5D92" w:rsidR="00733249" w:rsidRDefault="00733249" w:rsidP="00733249">
      <w:pPr>
        <w:pStyle w:val="ListParagraph"/>
        <w:numPr>
          <w:ilvl w:val="1"/>
          <w:numId w:val="42"/>
        </w:numPr>
        <w:rPr>
          <w:rFonts w:ascii="Arial" w:hAnsi="Arial"/>
          <w:bCs/>
          <w:sz w:val="20"/>
        </w:rPr>
      </w:pPr>
      <w:r>
        <w:rPr>
          <w:rFonts w:ascii="Arial" w:hAnsi="Arial"/>
          <w:bCs/>
          <w:sz w:val="20"/>
        </w:rPr>
        <w:t>Gestational age of the neonate</w:t>
      </w:r>
    </w:p>
    <w:p w14:paraId="4658244C" w14:textId="0C97D562" w:rsidR="00733249" w:rsidRDefault="00733249" w:rsidP="00733249">
      <w:pPr>
        <w:pStyle w:val="ListParagraph"/>
        <w:numPr>
          <w:ilvl w:val="1"/>
          <w:numId w:val="42"/>
        </w:numPr>
        <w:rPr>
          <w:rFonts w:ascii="Arial" w:hAnsi="Arial"/>
          <w:bCs/>
          <w:sz w:val="20"/>
        </w:rPr>
      </w:pPr>
      <w:r>
        <w:rPr>
          <w:rFonts w:ascii="Arial" w:hAnsi="Arial"/>
          <w:bCs/>
          <w:sz w:val="20"/>
        </w:rPr>
        <w:t>Highest birthing person antepartum temperature</w:t>
      </w:r>
    </w:p>
    <w:p w14:paraId="6BF81BC1" w14:textId="71276507" w:rsidR="00733249" w:rsidRDefault="00733249" w:rsidP="00733249">
      <w:pPr>
        <w:pStyle w:val="ListParagraph"/>
        <w:numPr>
          <w:ilvl w:val="1"/>
          <w:numId w:val="42"/>
        </w:numPr>
        <w:rPr>
          <w:rFonts w:ascii="Arial" w:hAnsi="Arial"/>
          <w:bCs/>
          <w:sz w:val="20"/>
        </w:rPr>
      </w:pPr>
      <w:r>
        <w:rPr>
          <w:rFonts w:ascii="Arial" w:hAnsi="Arial"/>
          <w:bCs/>
          <w:sz w:val="20"/>
        </w:rPr>
        <w:t>Duration of rupture of membranes (ROM)</w:t>
      </w:r>
    </w:p>
    <w:p w14:paraId="4B5A9347" w14:textId="08DD297E" w:rsidR="00733249" w:rsidRDefault="00733249" w:rsidP="00733249">
      <w:pPr>
        <w:pStyle w:val="ListParagraph"/>
        <w:numPr>
          <w:ilvl w:val="1"/>
          <w:numId w:val="42"/>
        </w:numPr>
        <w:rPr>
          <w:rFonts w:ascii="Arial" w:hAnsi="Arial"/>
          <w:bCs/>
          <w:sz w:val="20"/>
        </w:rPr>
      </w:pPr>
      <w:r>
        <w:rPr>
          <w:rFonts w:ascii="Arial" w:hAnsi="Arial"/>
          <w:bCs/>
          <w:sz w:val="20"/>
        </w:rPr>
        <w:t>Birthing person GBS status</w:t>
      </w:r>
      <w:r w:rsidR="00DD353B">
        <w:rPr>
          <w:rFonts w:ascii="Arial" w:hAnsi="Arial"/>
          <w:bCs/>
          <w:sz w:val="20"/>
        </w:rPr>
        <w:t xml:space="preserve"> (should flow into the EHR automatically)</w:t>
      </w:r>
    </w:p>
    <w:p w14:paraId="4B756E11" w14:textId="2F46E47D" w:rsidR="00733249" w:rsidRDefault="00733249" w:rsidP="00733249">
      <w:pPr>
        <w:pStyle w:val="ListParagraph"/>
        <w:numPr>
          <w:ilvl w:val="1"/>
          <w:numId w:val="42"/>
        </w:numPr>
        <w:rPr>
          <w:rFonts w:ascii="Arial" w:hAnsi="Arial"/>
          <w:bCs/>
          <w:sz w:val="20"/>
        </w:rPr>
      </w:pPr>
      <w:r>
        <w:rPr>
          <w:rFonts w:ascii="Arial" w:hAnsi="Arial"/>
          <w:bCs/>
          <w:sz w:val="20"/>
        </w:rPr>
        <w:t>Administration of intrapartum antibiotics (chart as infused)</w:t>
      </w:r>
    </w:p>
    <w:p w14:paraId="7783F2D8" w14:textId="3974175E" w:rsidR="00DD353B" w:rsidRDefault="00DD353B" w:rsidP="00DD353B">
      <w:pPr>
        <w:pStyle w:val="ListParagraph"/>
        <w:numPr>
          <w:ilvl w:val="0"/>
          <w:numId w:val="42"/>
        </w:numPr>
        <w:rPr>
          <w:rFonts w:ascii="Arial" w:hAnsi="Arial"/>
          <w:bCs/>
          <w:sz w:val="20"/>
        </w:rPr>
      </w:pPr>
      <w:r>
        <w:rPr>
          <w:rFonts w:ascii="Arial" w:hAnsi="Arial"/>
          <w:bCs/>
          <w:sz w:val="20"/>
        </w:rPr>
        <w:t>The EONS calculator can be found in the following locations:</w:t>
      </w:r>
    </w:p>
    <w:p w14:paraId="6A384461" w14:textId="1115CBA2" w:rsidR="00DD353B" w:rsidRDefault="00DD353B" w:rsidP="00DD353B">
      <w:pPr>
        <w:pStyle w:val="ListParagraph"/>
        <w:numPr>
          <w:ilvl w:val="1"/>
          <w:numId w:val="42"/>
        </w:numPr>
        <w:rPr>
          <w:rFonts w:ascii="Arial" w:hAnsi="Arial"/>
          <w:bCs/>
          <w:sz w:val="20"/>
        </w:rPr>
      </w:pPr>
      <w:r>
        <w:rPr>
          <w:rFonts w:ascii="Arial" w:hAnsi="Arial"/>
          <w:bCs/>
          <w:sz w:val="20"/>
        </w:rPr>
        <w:t>LD grease boards</w:t>
      </w:r>
    </w:p>
    <w:p w14:paraId="68D3B1E1" w14:textId="0F6AC875" w:rsidR="00DD353B" w:rsidRDefault="00DD353B" w:rsidP="00DD353B">
      <w:pPr>
        <w:pStyle w:val="ListParagraph"/>
        <w:numPr>
          <w:ilvl w:val="1"/>
          <w:numId w:val="42"/>
        </w:numPr>
        <w:rPr>
          <w:rFonts w:ascii="Arial" w:hAnsi="Arial"/>
          <w:bCs/>
          <w:sz w:val="20"/>
        </w:rPr>
      </w:pPr>
      <w:r>
        <w:rPr>
          <w:rFonts w:ascii="Arial" w:hAnsi="Arial"/>
          <w:bCs/>
          <w:sz w:val="20"/>
        </w:rPr>
        <w:t>Patient Lists report</w:t>
      </w:r>
    </w:p>
    <w:p w14:paraId="1D57645D" w14:textId="480A3418" w:rsidR="00DD353B" w:rsidRDefault="00DD353B" w:rsidP="00DD353B">
      <w:pPr>
        <w:pStyle w:val="ListParagraph"/>
        <w:numPr>
          <w:ilvl w:val="1"/>
          <w:numId w:val="42"/>
        </w:numPr>
        <w:rPr>
          <w:rFonts w:ascii="Arial" w:hAnsi="Arial"/>
          <w:bCs/>
          <w:sz w:val="20"/>
        </w:rPr>
      </w:pPr>
      <w:r>
        <w:rPr>
          <w:rFonts w:ascii="Arial" w:hAnsi="Arial"/>
          <w:bCs/>
          <w:sz w:val="20"/>
        </w:rPr>
        <w:t>Sidebar Summary report (RNs)</w:t>
      </w:r>
    </w:p>
    <w:p w14:paraId="2B686EFF" w14:textId="418AF43F" w:rsidR="00DD353B" w:rsidRDefault="00DD353B" w:rsidP="00DD353B">
      <w:pPr>
        <w:pStyle w:val="ListParagraph"/>
        <w:numPr>
          <w:ilvl w:val="1"/>
          <w:numId w:val="42"/>
        </w:numPr>
        <w:rPr>
          <w:rFonts w:ascii="Arial" w:hAnsi="Arial"/>
          <w:bCs/>
          <w:sz w:val="20"/>
        </w:rPr>
      </w:pPr>
      <w:r>
        <w:rPr>
          <w:rFonts w:ascii="Arial" w:hAnsi="Arial"/>
          <w:bCs/>
          <w:sz w:val="20"/>
        </w:rPr>
        <w:t>Sidebar Summary (link in Physician Index)</w:t>
      </w:r>
    </w:p>
    <w:p w14:paraId="5886D23C" w14:textId="07F61338" w:rsidR="00DD353B" w:rsidRDefault="00DD353B" w:rsidP="00DD353B">
      <w:pPr>
        <w:pStyle w:val="ListParagraph"/>
        <w:numPr>
          <w:ilvl w:val="1"/>
          <w:numId w:val="42"/>
        </w:numPr>
        <w:rPr>
          <w:rFonts w:ascii="Arial" w:hAnsi="Arial"/>
          <w:bCs/>
          <w:sz w:val="20"/>
        </w:rPr>
      </w:pPr>
      <w:r>
        <w:rPr>
          <w:rFonts w:ascii="Arial" w:hAnsi="Arial"/>
          <w:bCs/>
          <w:sz w:val="20"/>
        </w:rPr>
        <w:t>Summary Activity reports:</w:t>
      </w:r>
    </w:p>
    <w:p w14:paraId="2BD7B756" w14:textId="5151427F" w:rsidR="00DD353B" w:rsidRDefault="00DD353B" w:rsidP="00DD353B">
      <w:pPr>
        <w:pStyle w:val="ListParagraph"/>
        <w:numPr>
          <w:ilvl w:val="2"/>
          <w:numId w:val="42"/>
        </w:numPr>
        <w:rPr>
          <w:rFonts w:ascii="Arial" w:hAnsi="Arial"/>
          <w:bCs/>
          <w:sz w:val="20"/>
        </w:rPr>
      </w:pPr>
      <w:r>
        <w:rPr>
          <w:rFonts w:ascii="Arial" w:hAnsi="Arial"/>
          <w:bCs/>
          <w:sz w:val="20"/>
        </w:rPr>
        <w:t>Neonatal Sepsis Risk</w:t>
      </w:r>
    </w:p>
    <w:p w14:paraId="491230B2" w14:textId="0672B945" w:rsidR="00DD353B" w:rsidRDefault="00DD353B" w:rsidP="00DD353B">
      <w:pPr>
        <w:pStyle w:val="ListParagraph"/>
        <w:numPr>
          <w:ilvl w:val="2"/>
          <w:numId w:val="42"/>
        </w:numPr>
        <w:rPr>
          <w:rFonts w:ascii="Arial" w:hAnsi="Arial"/>
          <w:bCs/>
          <w:sz w:val="20"/>
        </w:rPr>
      </w:pPr>
      <w:r>
        <w:rPr>
          <w:rFonts w:ascii="Arial" w:hAnsi="Arial"/>
          <w:bCs/>
          <w:sz w:val="20"/>
        </w:rPr>
        <w:t>Kardex (OB, NB, NICU overview – RNs)</w:t>
      </w:r>
    </w:p>
    <w:p w14:paraId="295F3541" w14:textId="59A71431" w:rsidR="00DD353B" w:rsidRDefault="00DD353B" w:rsidP="00DD353B">
      <w:pPr>
        <w:pStyle w:val="ListParagraph"/>
        <w:numPr>
          <w:ilvl w:val="2"/>
          <w:numId w:val="42"/>
        </w:numPr>
        <w:rPr>
          <w:rFonts w:ascii="Arial" w:hAnsi="Arial"/>
          <w:bCs/>
          <w:sz w:val="20"/>
        </w:rPr>
      </w:pPr>
      <w:r>
        <w:rPr>
          <w:rFonts w:ascii="Arial" w:hAnsi="Arial"/>
          <w:bCs/>
          <w:sz w:val="20"/>
        </w:rPr>
        <w:t>Physician Overview</w:t>
      </w:r>
    </w:p>
    <w:p w14:paraId="1C465426" w14:textId="526FD147" w:rsidR="00DD353B" w:rsidRDefault="00DD353B" w:rsidP="00DD353B">
      <w:pPr>
        <w:pStyle w:val="ListParagraph"/>
        <w:numPr>
          <w:ilvl w:val="2"/>
          <w:numId w:val="42"/>
        </w:numPr>
        <w:rPr>
          <w:rFonts w:ascii="Arial" w:hAnsi="Arial"/>
          <w:bCs/>
          <w:sz w:val="20"/>
        </w:rPr>
      </w:pPr>
      <w:r>
        <w:rPr>
          <w:rFonts w:ascii="Arial" w:hAnsi="Arial"/>
          <w:bCs/>
          <w:sz w:val="20"/>
        </w:rPr>
        <w:t>Index – NICU MD and Index</w:t>
      </w:r>
      <w:r w:rsidR="001A6F08">
        <w:rPr>
          <w:rFonts w:ascii="Arial" w:hAnsi="Arial"/>
          <w:bCs/>
          <w:sz w:val="20"/>
        </w:rPr>
        <w:t xml:space="preserve"> – MD:  link in Pediatric section</w:t>
      </w:r>
    </w:p>
    <w:p w14:paraId="245C65A6" w14:textId="4F3ECE95" w:rsidR="001A6F08" w:rsidRPr="00733249" w:rsidRDefault="001A6F08" w:rsidP="001A6F08">
      <w:pPr>
        <w:pStyle w:val="ListParagraph"/>
        <w:numPr>
          <w:ilvl w:val="0"/>
          <w:numId w:val="42"/>
        </w:numPr>
        <w:rPr>
          <w:rFonts w:ascii="Arial" w:hAnsi="Arial"/>
          <w:bCs/>
          <w:sz w:val="20"/>
        </w:rPr>
      </w:pPr>
      <w:r>
        <w:rPr>
          <w:rFonts w:ascii="Arial" w:hAnsi="Arial"/>
          <w:bCs/>
          <w:sz w:val="20"/>
        </w:rPr>
        <w:t xml:space="preserve">Enter any missing documentation (e.g., GBS status) into the newborn’s chart using the Neonatal Sepsis Risk flowsheet (RNs) or the </w:t>
      </w:r>
      <w:proofErr w:type="gramStart"/>
      <w:r>
        <w:rPr>
          <w:rFonts w:ascii="Arial" w:hAnsi="Arial"/>
          <w:bCs/>
          <w:sz w:val="20"/>
        </w:rPr>
        <w:t>Admission</w:t>
      </w:r>
      <w:proofErr w:type="gramEnd"/>
      <w:r>
        <w:rPr>
          <w:rFonts w:ascii="Arial" w:hAnsi="Arial"/>
          <w:bCs/>
          <w:sz w:val="20"/>
        </w:rPr>
        <w:t xml:space="preserve"> navigator (providers)</w:t>
      </w:r>
    </w:p>
    <w:p w14:paraId="7E12B59F" w14:textId="77777777" w:rsidR="00733249" w:rsidRPr="001E0CB4" w:rsidRDefault="00733249" w:rsidP="001E0CB4">
      <w:pPr>
        <w:rPr>
          <w:rFonts w:ascii="Arial" w:hAnsi="Arial"/>
          <w:b/>
          <w:sz w:val="20"/>
        </w:rPr>
      </w:pPr>
    </w:p>
    <w:p w14:paraId="5CAF02B4" w14:textId="65FDCB41" w:rsidR="00590930" w:rsidRPr="000F21F6" w:rsidRDefault="00590930" w:rsidP="00355C65">
      <w:pPr>
        <w:pStyle w:val="ListParagraph"/>
        <w:numPr>
          <w:ilvl w:val="0"/>
          <w:numId w:val="31"/>
        </w:numPr>
        <w:rPr>
          <w:rFonts w:ascii="Arial" w:hAnsi="Arial" w:cs="Arial"/>
          <w:sz w:val="20"/>
        </w:rPr>
      </w:pPr>
      <w:r w:rsidRPr="000F21F6">
        <w:rPr>
          <w:rFonts w:ascii="Arial" w:hAnsi="Arial"/>
          <w:b/>
          <w:sz w:val="20"/>
        </w:rPr>
        <w:t>REFERENCE/RESOURCES</w:t>
      </w:r>
    </w:p>
    <w:p w14:paraId="2B285563" w14:textId="77777777" w:rsidR="0063583F" w:rsidRDefault="0063583F" w:rsidP="0063583F">
      <w:pPr>
        <w:pStyle w:val="NormalWeb"/>
        <w:numPr>
          <w:ilvl w:val="1"/>
          <w:numId w:val="31"/>
        </w:numPr>
        <w:rPr>
          <w:rFonts w:ascii="Arial" w:hAnsi="Arial" w:cs="Arial"/>
          <w:color w:val="000000"/>
          <w:sz w:val="20"/>
          <w:szCs w:val="20"/>
        </w:rPr>
      </w:pPr>
      <w:r w:rsidRPr="0063583F">
        <w:rPr>
          <w:rFonts w:ascii="Arial" w:hAnsi="Arial" w:cs="Arial"/>
          <w:color w:val="000000"/>
          <w:sz w:val="20"/>
          <w:szCs w:val="20"/>
        </w:rPr>
        <w:t>ACOG Committee Opinion #797: “Prevention of Group Be Streptococcal Early Onset Disease in Newborns,” February 2020.</w:t>
      </w:r>
    </w:p>
    <w:p w14:paraId="7C5C5C3F" w14:textId="77777777" w:rsidR="0063583F" w:rsidRDefault="0063583F" w:rsidP="0063583F">
      <w:pPr>
        <w:pStyle w:val="NormalWeb"/>
        <w:numPr>
          <w:ilvl w:val="1"/>
          <w:numId w:val="31"/>
        </w:numPr>
        <w:rPr>
          <w:rFonts w:ascii="Arial" w:hAnsi="Arial" w:cs="Arial"/>
          <w:color w:val="000000"/>
          <w:sz w:val="20"/>
          <w:szCs w:val="20"/>
        </w:rPr>
      </w:pPr>
      <w:r w:rsidRPr="0063583F">
        <w:rPr>
          <w:rFonts w:ascii="Arial" w:hAnsi="Arial" w:cs="Arial"/>
          <w:color w:val="000000"/>
          <w:sz w:val="20"/>
          <w:szCs w:val="20"/>
        </w:rPr>
        <w:t xml:space="preserve">Karen M. Puopolo, MD, PhD, FAAP,, Ruth </w:t>
      </w:r>
      <w:proofErr w:type="spellStart"/>
      <w:r w:rsidRPr="0063583F">
        <w:rPr>
          <w:rFonts w:ascii="Arial" w:hAnsi="Arial" w:cs="Arial"/>
          <w:color w:val="000000"/>
          <w:sz w:val="20"/>
          <w:szCs w:val="20"/>
        </w:rPr>
        <w:t>Lynfield</w:t>
      </w:r>
      <w:proofErr w:type="spellEnd"/>
      <w:r w:rsidRPr="0063583F">
        <w:rPr>
          <w:rFonts w:ascii="Arial" w:hAnsi="Arial" w:cs="Arial"/>
          <w:color w:val="000000"/>
          <w:sz w:val="20"/>
          <w:szCs w:val="20"/>
        </w:rPr>
        <w:t>, MD, FAAP, James J. Cummings, MD, MS, FAAP, COMMITTEE ON FETUS AND NEWBORN, COMMITTEE ON INFECTIOUS DISEASES, “Management of Infants at Risk for Group B Streptococcal Disease,” Pediatrics: Volume 144 Number 2, August 2019.</w:t>
      </w:r>
    </w:p>
    <w:p w14:paraId="73103258" w14:textId="77777777" w:rsidR="0063583F" w:rsidRDefault="0063583F" w:rsidP="0063583F">
      <w:pPr>
        <w:pStyle w:val="NormalWeb"/>
        <w:numPr>
          <w:ilvl w:val="1"/>
          <w:numId w:val="31"/>
        </w:numPr>
        <w:rPr>
          <w:rFonts w:ascii="Arial" w:hAnsi="Arial" w:cs="Arial"/>
          <w:color w:val="000000"/>
          <w:sz w:val="20"/>
          <w:szCs w:val="20"/>
        </w:rPr>
      </w:pPr>
      <w:r w:rsidRPr="0063583F">
        <w:rPr>
          <w:rFonts w:ascii="Arial" w:hAnsi="Arial" w:cs="Arial"/>
          <w:color w:val="000000"/>
          <w:sz w:val="20"/>
          <w:szCs w:val="20"/>
        </w:rPr>
        <w:t>Karen M. Puopolo, Md and Carol Baker, MD, “Group B Streptococcal Infection in Neonates and Young Infants,” UpToDate, content current through June 2020, retrieved July 22, 2020.</w:t>
      </w:r>
    </w:p>
    <w:p w14:paraId="37E3365F" w14:textId="77777777" w:rsidR="0063583F" w:rsidRDefault="0063583F" w:rsidP="0063583F">
      <w:pPr>
        <w:pStyle w:val="NormalWeb"/>
        <w:numPr>
          <w:ilvl w:val="1"/>
          <w:numId w:val="31"/>
        </w:numPr>
        <w:rPr>
          <w:rFonts w:ascii="Arial" w:hAnsi="Arial" w:cs="Arial"/>
          <w:color w:val="000000"/>
          <w:sz w:val="20"/>
          <w:szCs w:val="20"/>
        </w:rPr>
      </w:pPr>
      <w:r w:rsidRPr="0063583F">
        <w:rPr>
          <w:rFonts w:ascii="Arial" w:hAnsi="Arial" w:cs="Arial"/>
          <w:color w:val="000000"/>
          <w:sz w:val="20"/>
          <w:szCs w:val="20"/>
        </w:rPr>
        <w:t xml:space="preserve">Laura </w:t>
      </w:r>
      <w:proofErr w:type="spellStart"/>
      <w:r w:rsidRPr="0063583F">
        <w:rPr>
          <w:rFonts w:ascii="Arial" w:hAnsi="Arial" w:cs="Arial"/>
          <w:color w:val="000000"/>
          <w:sz w:val="20"/>
          <w:szCs w:val="20"/>
        </w:rPr>
        <w:t>Filkins</w:t>
      </w:r>
      <w:proofErr w:type="spellEnd"/>
      <w:r w:rsidRPr="0063583F">
        <w:rPr>
          <w:rFonts w:ascii="Arial" w:hAnsi="Arial" w:cs="Arial"/>
          <w:color w:val="000000"/>
          <w:sz w:val="20"/>
          <w:szCs w:val="20"/>
        </w:rPr>
        <w:t>, PhD, D(ABMM), Jocelyn Hauser PhD, MLS(ASCP)CM,</w:t>
      </w:r>
    </w:p>
    <w:p w14:paraId="181780C4" w14:textId="77777777" w:rsidR="0063583F" w:rsidRDefault="0063583F" w:rsidP="0063583F">
      <w:pPr>
        <w:pStyle w:val="NormalWeb"/>
        <w:numPr>
          <w:ilvl w:val="1"/>
          <w:numId w:val="31"/>
        </w:numPr>
        <w:rPr>
          <w:rFonts w:ascii="Arial" w:hAnsi="Arial" w:cs="Arial"/>
          <w:color w:val="000000"/>
          <w:sz w:val="20"/>
          <w:szCs w:val="20"/>
        </w:rPr>
      </w:pPr>
      <w:r w:rsidRPr="0063583F">
        <w:rPr>
          <w:rFonts w:ascii="Arial" w:hAnsi="Arial" w:cs="Arial"/>
          <w:color w:val="000000"/>
          <w:sz w:val="20"/>
          <w:szCs w:val="20"/>
        </w:rPr>
        <w:t>Barbara Robinson-Dunn, PhD, D(ABMM), FAAM, Robert Tibbetts, PhD, D(ABMM), F(CCM),</w:t>
      </w:r>
    </w:p>
    <w:p w14:paraId="392CE92E" w14:textId="7A3D2DEB" w:rsidR="0063583F" w:rsidRDefault="0063583F" w:rsidP="0063583F">
      <w:pPr>
        <w:pStyle w:val="NormalWeb"/>
        <w:numPr>
          <w:ilvl w:val="1"/>
          <w:numId w:val="31"/>
        </w:numPr>
        <w:rPr>
          <w:rFonts w:ascii="Arial" w:hAnsi="Arial" w:cs="Arial"/>
          <w:color w:val="000000"/>
          <w:sz w:val="20"/>
          <w:szCs w:val="20"/>
        </w:rPr>
      </w:pPr>
      <w:r w:rsidRPr="0063583F">
        <w:rPr>
          <w:rFonts w:ascii="Arial" w:hAnsi="Arial" w:cs="Arial"/>
          <w:color w:val="000000"/>
          <w:sz w:val="20"/>
          <w:szCs w:val="20"/>
        </w:rPr>
        <w:t xml:space="preserve">Bobby </w:t>
      </w:r>
      <w:proofErr w:type="spellStart"/>
      <w:r w:rsidRPr="0063583F">
        <w:rPr>
          <w:rFonts w:ascii="Arial" w:hAnsi="Arial" w:cs="Arial"/>
          <w:color w:val="000000"/>
          <w:sz w:val="20"/>
          <w:szCs w:val="20"/>
        </w:rPr>
        <w:t>Boyanton</w:t>
      </w:r>
      <w:proofErr w:type="spellEnd"/>
      <w:r w:rsidRPr="0063583F">
        <w:rPr>
          <w:rFonts w:ascii="Arial" w:hAnsi="Arial" w:cs="Arial"/>
          <w:color w:val="000000"/>
          <w:sz w:val="20"/>
          <w:szCs w:val="20"/>
        </w:rPr>
        <w:t>, MD, Paula Revell PhD, D(ABMM) on behalf of the American Society for Microbiology Clinical and Public Health Microbiology Committee, Subcommittee on Laboratory Practices Guidelines for the Detection and Identification of Group B Streptococcus, “Guidelines for the Detection and Identification of Group B Streptococcus,” American Society for Microbiology, March 10, 2020.</w:t>
      </w:r>
    </w:p>
    <w:p w14:paraId="0F65394D" w14:textId="4620F3C8" w:rsidR="005678E5" w:rsidRPr="0063583F" w:rsidRDefault="005D3CA6" w:rsidP="0063583F">
      <w:pPr>
        <w:pStyle w:val="NormalWeb"/>
        <w:numPr>
          <w:ilvl w:val="1"/>
          <w:numId w:val="31"/>
        </w:numPr>
        <w:rPr>
          <w:rFonts w:ascii="Arial" w:hAnsi="Arial" w:cs="Arial"/>
          <w:color w:val="000000"/>
          <w:sz w:val="20"/>
          <w:szCs w:val="20"/>
        </w:rPr>
      </w:pPr>
      <w:hyperlink r:id="rId10" w:history="1">
        <w:r w:rsidR="005678E5" w:rsidRPr="005678E5">
          <w:rPr>
            <w:rStyle w:val="Hyperlink"/>
            <w:rFonts w:ascii="Arial" w:hAnsi="Arial" w:cs="Arial"/>
            <w:sz w:val="20"/>
            <w:szCs w:val="20"/>
          </w:rPr>
          <w:t>UPH Neonatal Sepsis Reference Guide (042424)</w:t>
        </w:r>
      </w:hyperlink>
      <w:r w:rsidR="007D65C9">
        <w:rPr>
          <w:rStyle w:val="Hyperlink"/>
          <w:rFonts w:ascii="Arial" w:hAnsi="Arial" w:cs="Arial"/>
          <w:sz w:val="20"/>
          <w:szCs w:val="20"/>
        </w:rPr>
        <w:t xml:space="preserve"> </w:t>
      </w:r>
      <w:r w:rsidR="007D65C9" w:rsidRPr="005678E5">
        <w:rPr>
          <w:rFonts w:ascii="Arial" w:hAnsi="Arial" w:cs="Arial"/>
          <w:i/>
          <w:iCs/>
          <w:color w:val="000000"/>
          <w:sz w:val="20"/>
          <w:szCs w:val="20"/>
        </w:rPr>
        <w:t>Order Set</w:t>
      </w:r>
      <w:r w:rsidR="007D65C9">
        <w:rPr>
          <w:rFonts w:ascii="Arial" w:hAnsi="Arial" w:cs="Arial"/>
          <w:i/>
          <w:iCs/>
          <w:color w:val="000000"/>
          <w:sz w:val="20"/>
          <w:szCs w:val="20"/>
        </w:rPr>
        <w:t>: Neonatal ICU Admission (Katherine F Hirsch, APNP – MHM NICU Admission v09-2022</w:t>
      </w:r>
      <w:r w:rsidR="007D65C9" w:rsidRPr="005678E5">
        <w:rPr>
          <w:rFonts w:ascii="Arial" w:hAnsi="Arial" w:cs="Arial"/>
          <w:color w:val="000000"/>
          <w:sz w:val="20"/>
          <w:szCs w:val="20"/>
        </w:rPr>
        <w:t>).</w:t>
      </w:r>
    </w:p>
    <w:p w14:paraId="5CAF02B8" w14:textId="77777777" w:rsidR="00590930" w:rsidRPr="00BA45B6" w:rsidRDefault="00590930" w:rsidP="00590930">
      <w:pPr>
        <w:ind w:left="720"/>
        <w:rPr>
          <w:rFonts w:ascii="Arial" w:hAnsi="Arial"/>
          <w:i/>
          <w:sz w:val="10"/>
          <w:szCs w:val="10"/>
        </w:rPr>
      </w:pPr>
    </w:p>
    <w:p w14:paraId="5CAF02B9" w14:textId="1A3B5894" w:rsidR="00590930" w:rsidRPr="0063583F" w:rsidRDefault="00590930" w:rsidP="00355C65">
      <w:pPr>
        <w:pStyle w:val="ListParagraph"/>
        <w:numPr>
          <w:ilvl w:val="0"/>
          <w:numId w:val="31"/>
        </w:numPr>
        <w:rPr>
          <w:rFonts w:ascii="Arial" w:hAnsi="Arial" w:cs="Arial"/>
          <w:sz w:val="20"/>
        </w:rPr>
      </w:pPr>
      <w:r w:rsidRPr="00786DD2">
        <w:rPr>
          <w:rFonts w:ascii="Arial" w:hAnsi="Arial"/>
          <w:b/>
          <w:sz w:val="20"/>
        </w:rPr>
        <w:t>REVIEWED/APPROVED BY</w:t>
      </w:r>
    </w:p>
    <w:p w14:paraId="37B48ECC" w14:textId="50150E5A" w:rsidR="0063583F" w:rsidRPr="0063583F" w:rsidRDefault="0063583F" w:rsidP="0063583F">
      <w:pPr>
        <w:pStyle w:val="ListParagraph"/>
        <w:numPr>
          <w:ilvl w:val="1"/>
          <w:numId w:val="31"/>
        </w:numPr>
        <w:rPr>
          <w:rFonts w:ascii="Arial" w:hAnsi="Arial" w:cs="Arial"/>
          <w:bCs/>
          <w:sz w:val="20"/>
        </w:rPr>
      </w:pPr>
      <w:r w:rsidRPr="0063583F">
        <w:rPr>
          <w:rFonts w:ascii="Arial" w:hAnsi="Arial"/>
          <w:bCs/>
          <w:sz w:val="20"/>
        </w:rPr>
        <w:t>Department of OB/GYN</w:t>
      </w:r>
    </w:p>
    <w:p w14:paraId="3B740882" w14:textId="36F7C844" w:rsidR="0063583F" w:rsidRPr="00A93091" w:rsidRDefault="0063583F" w:rsidP="0063583F">
      <w:pPr>
        <w:pStyle w:val="ListParagraph"/>
        <w:numPr>
          <w:ilvl w:val="1"/>
          <w:numId w:val="31"/>
        </w:numPr>
        <w:rPr>
          <w:rFonts w:ascii="Arial" w:hAnsi="Arial" w:cs="Arial"/>
          <w:bCs/>
          <w:sz w:val="20"/>
        </w:rPr>
      </w:pPr>
      <w:r w:rsidRPr="0063583F">
        <w:rPr>
          <w:rFonts w:ascii="Arial" w:hAnsi="Arial"/>
          <w:bCs/>
          <w:sz w:val="20"/>
        </w:rPr>
        <w:t>Department of Pediatrics</w:t>
      </w:r>
    </w:p>
    <w:p w14:paraId="49D033F3" w14:textId="3E3B7684" w:rsidR="00A93091" w:rsidRPr="0063583F" w:rsidRDefault="00A93091" w:rsidP="0063583F">
      <w:pPr>
        <w:pStyle w:val="ListParagraph"/>
        <w:numPr>
          <w:ilvl w:val="1"/>
          <w:numId w:val="31"/>
        </w:numPr>
        <w:rPr>
          <w:rFonts w:ascii="Arial" w:hAnsi="Arial" w:cs="Arial"/>
          <w:bCs/>
          <w:sz w:val="20"/>
        </w:rPr>
      </w:pPr>
      <w:r>
        <w:rPr>
          <w:rFonts w:ascii="Arial" w:hAnsi="Arial"/>
          <w:bCs/>
          <w:sz w:val="20"/>
        </w:rPr>
        <w:t>Department of Family Medicine</w:t>
      </w:r>
    </w:p>
    <w:p w14:paraId="2AA0EDA8" w14:textId="40C90536" w:rsidR="0063583F" w:rsidRPr="0063583F" w:rsidRDefault="0063583F" w:rsidP="0063583F">
      <w:pPr>
        <w:pStyle w:val="ListParagraph"/>
        <w:numPr>
          <w:ilvl w:val="1"/>
          <w:numId w:val="31"/>
        </w:numPr>
        <w:rPr>
          <w:rFonts w:ascii="Arial" w:hAnsi="Arial" w:cs="Arial"/>
          <w:bCs/>
          <w:sz w:val="20"/>
        </w:rPr>
      </w:pPr>
      <w:r w:rsidRPr="0063583F">
        <w:rPr>
          <w:rFonts w:ascii="Arial" w:hAnsi="Arial"/>
          <w:bCs/>
          <w:sz w:val="20"/>
        </w:rPr>
        <w:t>Nursery Committee</w:t>
      </w:r>
    </w:p>
    <w:p w14:paraId="5CAF02BD" w14:textId="77777777" w:rsidR="00590930" w:rsidRPr="000F21F6" w:rsidRDefault="00590930" w:rsidP="00590930">
      <w:pPr>
        <w:rPr>
          <w:rFonts w:ascii="Arial" w:hAnsi="Arial"/>
          <w:b/>
          <w:sz w:val="20"/>
        </w:rPr>
      </w:pPr>
    </w:p>
    <w:p w14:paraId="5CAF02BE" w14:textId="63D09CAA" w:rsidR="00590930" w:rsidRPr="00355C65" w:rsidRDefault="00590930" w:rsidP="00355C65">
      <w:pPr>
        <w:numPr>
          <w:ilvl w:val="0"/>
          <w:numId w:val="31"/>
        </w:numPr>
        <w:rPr>
          <w:rFonts w:ascii="Arial" w:hAnsi="Arial"/>
          <w:b/>
          <w:sz w:val="20"/>
        </w:rPr>
      </w:pPr>
      <w:r w:rsidRPr="00786DD2">
        <w:rPr>
          <w:rFonts w:ascii="Arial" w:hAnsi="Arial"/>
          <w:b/>
          <w:sz w:val="20"/>
        </w:rPr>
        <w:t>LINKS TO OTHER MERITER POLICIES/STANDARDS/PROTOCOLS/GUIDELINES</w:t>
      </w:r>
    </w:p>
    <w:p w14:paraId="71AC0232" w14:textId="6301F4AA" w:rsidR="00355C65" w:rsidRDefault="00CB528D" w:rsidP="00CB528D">
      <w:pPr>
        <w:ind w:left="720"/>
        <w:rPr>
          <w:rFonts w:ascii="Arial" w:hAnsi="Arial"/>
          <w:b/>
          <w:sz w:val="20"/>
        </w:rPr>
      </w:pPr>
      <w:r>
        <w:rPr>
          <w:rFonts w:ascii="Arial" w:hAnsi="Arial"/>
          <w:b/>
          <w:sz w:val="20"/>
        </w:rPr>
        <w:t xml:space="preserve">A. </w:t>
      </w:r>
      <w:r w:rsidRPr="00706BD1">
        <w:rPr>
          <w:rFonts w:ascii="Arial" w:hAnsi="Arial"/>
          <w:bCs/>
          <w:i/>
          <w:iCs/>
          <w:sz w:val="20"/>
        </w:rPr>
        <w:t>Birthing Center Infant Recovery and Care (35 weeks gestation or more)</w:t>
      </w:r>
      <w:r w:rsidRPr="00706BD1">
        <w:rPr>
          <w:rFonts w:ascii="Arial" w:hAnsi="Arial"/>
          <w:bCs/>
          <w:sz w:val="20"/>
        </w:rPr>
        <w:t xml:space="preserve"> – Standard of Care #4</w:t>
      </w:r>
    </w:p>
    <w:p w14:paraId="6D061C9D" w14:textId="77777777" w:rsidR="00CB528D" w:rsidRDefault="00CB528D" w:rsidP="00BC74B5">
      <w:pPr>
        <w:rPr>
          <w:rFonts w:ascii="Arial" w:hAnsi="Arial"/>
          <w:b/>
          <w:sz w:val="20"/>
        </w:rPr>
      </w:pPr>
    </w:p>
    <w:p w14:paraId="5535AD23" w14:textId="2E501211" w:rsidR="00355C65" w:rsidRPr="00355C65" w:rsidRDefault="00355C65" w:rsidP="00355C65">
      <w:pPr>
        <w:pStyle w:val="ListParagraph"/>
        <w:numPr>
          <w:ilvl w:val="0"/>
          <w:numId w:val="31"/>
        </w:numPr>
        <w:rPr>
          <w:rFonts w:ascii="Arial" w:hAnsi="Arial"/>
          <w:b/>
          <w:sz w:val="20"/>
        </w:rPr>
      </w:pPr>
      <w:r>
        <w:rPr>
          <w:rFonts w:ascii="Arial" w:hAnsi="Arial"/>
          <w:b/>
          <w:sz w:val="20"/>
        </w:rPr>
        <w:t>FORMERLY KNOWN AS</w:t>
      </w:r>
    </w:p>
    <w:p w14:paraId="7AB9857F" w14:textId="13C5E10C" w:rsidR="0081363F" w:rsidRPr="00706BD1" w:rsidRDefault="0081363F" w:rsidP="00355C65">
      <w:pPr>
        <w:pStyle w:val="ListParagraph"/>
        <w:numPr>
          <w:ilvl w:val="0"/>
          <w:numId w:val="35"/>
        </w:numPr>
        <w:rPr>
          <w:rFonts w:ascii="Arial" w:hAnsi="Arial"/>
          <w:bCs/>
          <w:i/>
          <w:iCs/>
          <w:sz w:val="20"/>
        </w:rPr>
      </w:pPr>
      <w:r>
        <w:rPr>
          <w:rFonts w:ascii="Arial" w:hAnsi="Arial"/>
          <w:bCs/>
          <w:i/>
          <w:iCs/>
          <w:sz w:val="20"/>
        </w:rPr>
        <w:t>Perinatal Group B Streptococcal Disease</w:t>
      </w:r>
      <w:r>
        <w:rPr>
          <w:rFonts w:ascii="Arial" w:hAnsi="Arial"/>
          <w:bCs/>
          <w:sz w:val="20"/>
        </w:rPr>
        <w:t xml:space="preserve"> – Perinatal Medical Practice Guideline </w:t>
      </w:r>
    </w:p>
    <w:p w14:paraId="29B066F2" w14:textId="58B5ED05" w:rsidR="0081363F" w:rsidRPr="00355C65" w:rsidRDefault="0081363F" w:rsidP="00355C65">
      <w:pPr>
        <w:pStyle w:val="ListParagraph"/>
        <w:numPr>
          <w:ilvl w:val="0"/>
          <w:numId w:val="35"/>
        </w:numPr>
        <w:rPr>
          <w:rFonts w:ascii="Arial" w:hAnsi="Arial"/>
          <w:bCs/>
          <w:i/>
          <w:iCs/>
          <w:sz w:val="20"/>
        </w:rPr>
      </w:pPr>
      <w:r>
        <w:rPr>
          <w:rFonts w:ascii="Arial" w:hAnsi="Arial"/>
          <w:bCs/>
          <w:i/>
          <w:iCs/>
          <w:sz w:val="20"/>
        </w:rPr>
        <w:t>Chorioamnionitis</w:t>
      </w:r>
      <w:r>
        <w:rPr>
          <w:rFonts w:ascii="Arial" w:hAnsi="Arial"/>
          <w:bCs/>
          <w:sz w:val="20"/>
        </w:rPr>
        <w:t xml:space="preserve"> – Birthing Center Patient Care Policy/Procedure #26</w:t>
      </w:r>
    </w:p>
    <w:p w14:paraId="5CAF02BF" w14:textId="0134AA29" w:rsidR="00590930" w:rsidRDefault="00590930" w:rsidP="00590930">
      <w:pPr>
        <w:rPr>
          <w:rFonts w:ascii="Arial" w:hAnsi="Arial"/>
          <w:b/>
          <w:i/>
          <w:iCs/>
          <w:sz w:val="20"/>
        </w:rPr>
      </w:pPr>
    </w:p>
    <w:p w14:paraId="66288B23" w14:textId="77777777" w:rsidR="00BA45B6" w:rsidRDefault="00BA45B6" w:rsidP="00590930">
      <w:pPr>
        <w:rPr>
          <w:rFonts w:ascii="Arial" w:hAnsi="Arial"/>
          <w:b/>
          <w:i/>
          <w:iCs/>
          <w:sz w:val="20"/>
        </w:rPr>
      </w:pPr>
    </w:p>
    <w:p w14:paraId="7CD2508F" w14:textId="77777777" w:rsidR="00BA45B6" w:rsidRDefault="00BA45B6" w:rsidP="00590930">
      <w:pPr>
        <w:rPr>
          <w:rFonts w:ascii="Arial" w:hAnsi="Arial"/>
          <w:b/>
          <w:i/>
          <w:iCs/>
          <w:sz w:val="20"/>
        </w:rPr>
      </w:pPr>
    </w:p>
    <w:p w14:paraId="0B0D996A" w14:textId="77777777" w:rsidR="00BA45B6" w:rsidRDefault="00BA45B6" w:rsidP="00590930">
      <w:pPr>
        <w:rPr>
          <w:rFonts w:ascii="Arial" w:hAnsi="Arial"/>
          <w:b/>
          <w:i/>
          <w:iCs/>
          <w:sz w:val="20"/>
        </w:rPr>
      </w:pPr>
    </w:p>
    <w:p w14:paraId="14151789" w14:textId="77777777" w:rsidR="00BA45B6" w:rsidRDefault="00BA45B6" w:rsidP="00590930">
      <w:pPr>
        <w:rPr>
          <w:rFonts w:ascii="Arial" w:hAnsi="Arial"/>
          <w:b/>
          <w:i/>
          <w:iCs/>
          <w:sz w:val="20"/>
        </w:rPr>
      </w:pPr>
    </w:p>
    <w:p w14:paraId="684EB433" w14:textId="77777777" w:rsidR="00BA45B6" w:rsidRDefault="00BA45B6" w:rsidP="00590930">
      <w:pPr>
        <w:rPr>
          <w:rFonts w:ascii="Arial" w:hAnsi="Arial"/>
          <w:b/>
          <w:i/>
          <w:iCs/>
          <w:sz w:val="20"/>
        </w:rPr>
      </w:pPr>
    </w:p>
    <w:p w14:paraId="49C1D861" w14:textId="77777777" w:rsidR="00BA45B6" w:rsidRPr="00355C65" w:rsidRDefault="00BA45B6" w:rsidP="00590930">
      <w:pPr>
        <w:rPr>
          <w:rFonts w:ascii="Arial" w:hAnsi="Arial"/>
          <w:b/>
          <w:i/>
          <w:iCs/>
          <w:sz w:val="20"/>
        </w:rPr>
      </w:pPr>
    </w:p>
    <w:p w14:paraId="5CAF02C1" w14:textId="0D9545BB" w:rsidR="00590930" w:rsidRPr="00706BD1" w:rsidRDefault="00590930" w:rsidP="00590930">
      <w:pPr>
        <w:numPr>
          <w:ilvl w:val="0"/>
          <w:numId w:val="31"/>
        </w:numPr>
        <w:rPr>
          <w:rFonts w:ascii="Arial" w:hAnsi="Arial"/>
          <w:b/>
          <w:sz w:val="20"/>
        </w:rPr>
      </w:pPr>
      <w:r>
        <w:rPr>
          <w:rFonts w:ascii="Arial" w:hAnsi="Arial"/>
          <w:b/>
          <w:sz w:val="20"/>
        </w:rPr>
        <w:t>APPENDICES</w:t>
      </w:r>
    </w:p>
    <w:p w14:paraId="5CAF02C2" w14:textId="03EEAE7A" w:rsidR="00590930" w:rsidRPr="00706BD1" w:rsidRDefault="0081363F" w:rsidP="00590930">
      <w:pPr>
        <w:pStyle w:val="ListParagraph"/>
        <w:numPr>
          <w:ilvl w:val="2"/>
          <w:numId w:val="29"/>
        </w:numPr>
        <w:spacing w:after="200" w:line="276" w:lineRule="auto"/>
        <w:rPr>
          <w:rFonts w:ascii="Arial" w:hAnsi="Arial"/>
          <w:iCs/>
          <w:sz w:val="20"/>
        </w:rPr>
      </w:pPr>
      <w:r>
        <w:rPr>
          <w:rFonts w:ascii="Arial" w:hAnsi="Arial"/>
          <w:iCs/>
          <w:sz w:val="20"/>
        </w:rPr>
        <w:t xml:space="preserve">Appendix 1: </w:t>
      </w:r>
      <w:r w:rsidR="001A6F08">
        <w:rPr>
          <w:rFonts w:ascii="Arial" w:hAnsi="Arial"/>
          <w:iCs/>
          <w:sz w:val="20"/>
        </w:rPr>
        <w:t>Determination of Antibiotic Regimen for GBS Prophylaxis in Labor</w:t>
      </w:r>
    </w:p>
    <w:p w14:paraId="5CAF02C3" w14:textId="509875DE" w:rsidR="00590930" w:rsidRPr="00706BD1" w:rsidRDefault="0081363F" w:rsidP="00590930">
      <w:pPr>
        <w:pStyle w:val="ListParagraph"/>
        <w:numPr>
          <w:ilvl w:val="2"/>
          <w:numId w:val="29"/>
        </w:numPr>
        <w:spacing w:after="200" w:line="276" w:lineRule="auto"/>
        <w:rPr>
          <w:rFonts w:ascii="Arial" w:hAnsi="Arial"/>
          <w:iCs/>
          <w:sz w:val="20"/>
        </w:rPr>
      </w:pPr>
      <w:r>
        <w:rPr>
          <w:rFonts w:ascii="Arial" w:hAnsi="Arial"/>
          <w:iCs/>
          <w:sz w:val="20"/>
        </w:rPr>
        <w:t xml:space="preserve">Appendix 2: </w:t>
      </w:r>
      <w:r w:rsidR="001A6F08">
        <w:rPr>
          <w:rFonts w:ascii="Arial" w:hAnsi="Arial"/>
          <w:iCs/>
          <w:sz w:val="20"/>
        </w:rPr>
        <w:t>Management of Women with Preterm Labor &lt;37-0/7 Weeks Gestation</w:t>
      </w:r>
    </w:p>
    <w:p w14:paraId="5CAF02C4" w14:textId="77E71185" w:rsidR="00590930" w:rsidRPr="00706BD1" w:rsidRDefault="0081363F" w:rsidP="00590930">
      <w:pPr>
        <w:pStyle w:val="ListParagraph"/>
        <w:numPr>
          <w:ilvl w:val="2"/>
          <w:numId w:val="29"/>
        </w:numPr>
        <w:spacing w:after="200" w:line="276" w:lineRule="auto"/>
        <w:rPr>
          <w:rFonts w:ascii="Arial" w:hAnsi="Arial"/>
          <w:iCs/>
          <w:sz w:val="20"/>
        </w:rPr>
      </w:pPr>
      <w:r>
        <w:rPr>
          <w:rFonts w:ascii="Arial" w:hAnsi="Arial"/>
          <w:iCs/>
          <w:sz w:val="20"/>
        </w:rPr>
        <w:t xml:space="preserve">Appendix 3: </w:t>
      </w:r>
      <w:r w:rsidR="008A7B83">
        <w:rPr>
          <w:rFonts w:ascii="Arial" w:hAnsi="Arial"/>
          <w:iCs/>
          <w:sz w:val="20"/>
        </w:rPr>
        <w:t xml:space="preserve">Management of Women with Preterm </w:t>
      </w:r>
      <w:proofErr w:type="spellStart"/>
      <w:r w:rsidR="008A7B83">
        <w:rPr>
          <w:rFonts w:ascii="Arial" w:hAnsi="Arial"/>
          <w:iCs/>
          <w:sz w:val="20"/>
        </w:rPr>
        <w:t>Prelabor</w:t>
      </w:r>
      <w:proofErr w:type="spellEnd"/>
      <w:r w:rsidR="008A7B83">
        <w:rPr>
          <w:rFonts w:ascii="Arial" w:hAnsi="Arial"/>
          <w:iCs/>
          <w:sz w:val="20"/>
        </w:rPr>
        <w:t xml:space="preserve"> ROM</w:t>
      </w:r>
    </w:p>
    <w:p w14:paraId="5CAF02C5" w14:textId="778EE9F8" w:rsidR="00590930" w:rsidRDefault="0081363F" w:rsidP="00590930">
      <w:pPr>
        <w:pStyle w:val="ListParagraph"/>
        <w:numPr>
          <w:ilvl w:val="2"/>
          <w:numId w:val="29"/>
        </w:numPr>
        <w:spacing w:after="200" w:line="276" w:lineRule="auto"/>
        <w:rPr>
          <w:rFonts w:ascii="Arial" w:hAnsi="Arial"/>
          <w:iCs/>
          <w:sz w:val="20"/>
        </w:rPr>
      </w:pPr>
      <w:r>
        <w:rPr>
          <w:rFonts w:ascii="Arial" w:hAnsi="Arial"/>
          <w:iCs/>
          <w:sz w:val="20"/>
        </w:rPr>
        <w:t>Appendix 4</w:t>
      </w:r>
      <w:r w:rsidR="008A7B83">
        <w:rPr>
          <w:rFonts w:ascii="Arial" w:hAnsi="Arial"/>
          <w:iCs/>
          <w:sz w:val="20"/>
        </w:rPr>
        <w:t>: EONS Calculator/Risk Score Summary</w:t>
      </w:r>
    </w:p>
    <w:p w14:paraId="32B1162C" w14:textId="3DE8D0A9" w:rsidR="0081363F" w:rsidRDefault="0081363F" w:rsidP="00590930">
      <w:pPr>
        <w:pStyle w:val="ListParagraph"/>
        <w:numPr>
          <w:ilvl w:val="2"/>
          <w:numId w:val="29"/>
        </w:numPr>
        <w:spacing w:after="200" w:line="276" w:lineRule="auto"/>
        <w:rPr>
          <w:rFonts w:ascii="Arial" w:hAnsi="Arial"/>
          <w:iCs/>
          <w:sz w:val="20"/>
        </w:rPr>
      </w:pPr>
      <w:r>
        <w:rPr>
          <w:rFonts w:ascii="Arial" w:hAnsi="Arial"/>
          <w:iCs/>
          <w:sz w:val="20"/>
        </w:rPr>
        <w:t>Appendix 5:</w:t>
      </w:r>
      <w:r w:rsidR="008A7B83">
        <w:rPr>
          <w:rFonts w:ascii="Arial" w:hAnsi="Arial"/>
          <w:iCs/>
          <w:sz w:val="20"/>
        </w:rPr>
        <w:t xml:space="preserve"> EONS Treatment Algorithm</w:t>
      </w:r>
    </w:p>
    <w:p w14:paraId="354F6F9F" w14:textId="3E371AD8" w:rsidR="008A7B83" w:rsidRDefault="008A7B83" w:rsidP="00590930">
      <w:pPr>
        <w:pStyle w:val="ListParagraph"/>
        <w:numPr>
          <w:ilvl w:val="2"/>
          <w:numId w:val="29"/>
        </w:numPr>
        <w:spacing w:after="200" w:line="276" w:lineRule="auto"/>
        <w:rPr>
          <w:rFonts w:ascii="Arial" w:hAnsi="Arial"/>
          <w:iCs/>
          <w:sz w:val="20"/>
        </w:rPr>
      </w:pPr>
      <w:r>
        <w:rPr>
          <w:rFonts w:ascii="Arial" w:hAnsi="Arial"/>
          <w:iCs/>
          <w:sz w:val="20"/>
        </w:rPr>
        <w:t>Appendix 6: EONS Lumbar Puncture Guidelines</w:t>
      </w:r>
    </w:p>
    <w:p w14:paraId="6670541A" w14:textId="48C50B12" w:rsidR="00BC74B5" w:rsidRDefault="00BC74B5" w:rsidP="00590930">
      <w:pPr>
        <w:pStyle w:val="ListParagraph"/>
        <w:numPr>
          <w:ilvl w:val="2"/>
          <w:numId w:val="29"/>
        </w:numPr>
        <w:spacing w:after="200" w:line="276" w:lineRule="auto"/>
        <w:rPr>
          <w:rFonts w:ascii="Arial" w:hAnsi="Arial"/>
          <w:iCs/>
          <w:sz w:val="20"/>
        </w:rPr>
      </w:pPr>
      <w:r>
        <w:rPr>
          <w:rFonts w:ascii="Arial" w:hAnsi="Arial"/>
          <w:iCs/>
          <w:sz w:val="20"/>
        </w:rPr>
        <w:t>Appendix 7: RN SBAR Script when calling Provider for Sepsis evaluation</w:t>
      </w:r>
    </w:p>
    <w:p w14:paraId="58AAD134" w14:textId="6F8D3C5C" w:rsidR="001B2E79" w:rsidRDefault="001B2E79" w:rsidP="00590930">
      <w:pPr>
        <w:pStyle w:val="ListParagraph"/>
        <w:numPr>
          <w:ilvl w:val="2"/>
          <w:numId w:val="29"/>
        </w:numPr>
        <w:spacing w:after="200" w:line="276" w:lineRule="auto"/>
        <w:rPr>
          <w:rFonts w:ascii="Arial" w:hAnsi="Arial"/>
          <w:iCs/>
          <w:sz w:val="20"/>
        </w:rPr>
      </w:pPr>
      <w:r>
        <w:rPr>
          <w:rFonts w:ascii="Arial" w:hAnsi="Arial"/>
          <w:iCs/>
          <w:sz w:val="20"/>
        </w:rPr>
        <w:t xml:space="preserve">Appendix 8: </w:t>
      </w:r>
      <w:r w:rsidR="005678E5">
        <w:rPr>
          <w:rFonts w:ascii="Arial" w:hAnsi="Arial"/>
          <w:iCs/>
          <w:sz w:val="20"/>
        </w:rPr>
        <w:t>Neonatal Sepsis Reference Guide, Order Set</w:t>
      </w:r>
    </w:p>
    <w:p w14:paraId="3336F63D" w14:textId="5E915960" w:rsidR="00BA45B6" w:rsidRDefault="00BA45B6">
      <w:pPr>
        <w:rPr>
          <w:rFonts w:ascii="Arial" w:hAnsi="Arial"/>
          <w:sz w:val="20"/>
        </w:rPr>
      </w:pPr>
      <w:r>
        <w:rPr>
          <w:rFonts w:ascii="Arial" w:hAnsi="Arial"/>
          <w:sz w:val="20"/>
        </w:rPr>
        <w:br w:type="page"/>
      </w:r>
    </w:p>
    <w:p w14:paraId="091EA234" w14:textId="77777777" w:rsidR="00BA45B6" w:rsidRDefault="00BA45B6" w:rsidP="00590930">
      <w:pPr>
        <w:rPr>
          <w:rFonts w:ascii="Arial" w:hAnsi="Arial"/>
          <w:sz w:val="20"/>
        </w:rPr>
      </w:pPr>
    </w:p>
    <w:p w14:paraId="2F060713" w14:textId="2C96E0B3" w:rsidR="009A09E5" w:rsidRPr="00E16BB3" w:rsidRDefault="00884BEC" w:rsidP="00E16BB3">
      <w:pPr>
        <w:jc w:val="center"/>
        <w:rPr>
          <w:rFonts w:ascii="Arial" w:hAnsi="Arial"/>
          <w:b/>
          <w:bCs/>
          <w:sz w:val="20"/>
        </w:rPr>
      </w:pPr>
      <w:r w:rsidRPr="00E16BB3">
        <w:rPr>
          <w:rFonts w:ascii="Arial" w:hAnsi="Arial"/>
          <w:b/>
          <w:bCs/>
          <w:sz w:val="20"/>
        </w:rPr>
        <w:t>APPENDIX 1</w:t>
      </w:r>
    </w:p>
    <w:p w14:paraId="58084E64" w14:textId="0E2CF2A4" w:rsidR="009A09E5" w:rsidRDefault="009A09E5" w:rsidP="00590930">
      <w:pPr>
        <w:rPr>
          <w:rFonts w:ascii="Arial" w:hAnsi="Arial"/>
          <w:sz w:val="20"/>
        </w:rPr>
      </w:pPr>
      <w:r>
        <w:rPr>
          <w:noProof/>
        </w:rPr>
        <w:drawing>
          <wp:inline distT="0" distB="0" distL="0" distR="0" wp14:anchorId="6D653685" wp14:editId="00AE99C2">
            <wp:extent cx="6309360" cy="6547566"/>
            <wp:effectExtent l="0" t="0" r="0" b="5715"/>
            <wp:docPr id="3" name="Picture 2" descr="Figure 3. Determination of Antibiotic Regimen for Group B Streptococcus Prophylaxis in Labor. Abbreviations: GBS, group B streptococcus; IV, intravenous. &#10; *Doses ranging from 2.5 to 3.0 million units are acceptable for the doses administered every 4 hours following the initial dose. The choice of dose within that range should be guided by which formulations of penicillin G are readily available in order to reduce the need for pharmacies to specially prepare doses. &#10; † Individuals with a history of any of the following: &#10; nonspecific symptoms unlikely to be allergic (gastrointestinal distress, headaches, yeast vaginitis), nonurticarial maculopapular (morbilliform) rash without systemic symptoms, pruritis without rash, family history of penicillin allergy but no personal history, or patient reports history but has no recollection of symptoms or treatment. &#10; ‡ Individuals with a history of any of the following after administration of a penicillin: &#10; a history suggestive of an IgE-mediated event: pruritic rash, urticaria (hives), immediate flushing, hypotension, angioedema, respiratory distress or anaphylaxis; recurrent reactions, reactions to multiple beta-lactam antibiotics, or positive penicillin &#10; allergy test; or &#10; severe rare delayed-onset cutaneous or systemic reactions, such as eosinophilia and systemic symptoms/drug-induced hypersensitivity syndrome, Stevens-Johnson syndrome, or toxic epidermal necrolysis. (Modified from Verani JR, McGee L, Schrag SJ. Prevention of perinatal group B streptococcal disease: revised guidelines from CDC, 2010. Division of Bacterial Diseases, National Center for Immunization and Respiratory Diseases, Centers for Disease Control and Prevention [CDC]. MMWR Recomm Rep 2010;59(RR-10):1–36.) (This Committee Opinion, including &#10; Table 1 , &#10; Box 2 , and &#10; Figures 1–3 , updates and replaces the obstetric components of the CDC 2010 guidelines, “Prevention of Perinatal Group B Streptococcal Disease: Revised Guidelines From CDC, 20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 Determination of Antibiotic Regimen for Group B Streptococcus Prophylaxis in Labor. Abbreviations: GBS, group B streptococcus; IV, intravenous. &#10; *Doses ranging from 2.5 to 3.0 million units are acceptable for the doses administered every 4 hours following the initial dose. The choice of dose within that range should be guided by which formulations of penicillin G are readily available in order to reduce the need for pharmacies to specially prepare doses. &#10; † Individuals with a history of any of the following: &#10; nonspecific symptoms unlikely to be allergic (gastrointestinal distress, headaches, yeast vaginitis), nonurticarial maculopapular (morbilliform) rash without systemic symptoms, pruritis without rash, family history of penicillin allergy but no personal history, or patient reports history but has no recollection of symptoms or treatment. &#10; ‡ Individuals with a history of any of the following after administration of a penicillin: &#10; a history suggestive of an IgE-mediated event: pruritic rash, urticaria (hives), immediate flushing, hypotension, angioedema, respiratory distress or anaphylaxis; recurrent reactions, reactions to multiple beta-lactam antibiotics, or positive penicillin &#10; allergy test; or &#10; severe rare delayed-onset cutaneous or systemic reactions, such as eosinophilia and systemic symptoms/drug-induced hypersensitivity syndrome, Stevens-Johnson syndrome, or toxic epidermal necrolysis. (Modified from Verani JR, McGee L, Schrag SJ. Prevention of perinatal group B streptococcal disease: revised guidelines from CDC, 2010. Division of Bacterial Diseases, National Center for Immunization and Respiratory Diseases, Centers for Disease Control and Prevention [CDC]. MMWR Recomm Rep 2010;59(RR-10):1–36.) (This Committee Opinion, including &#10; Table 1 , &#10; Box 2 , and &#10; Figures 1–3 , updates and replaces the obstetric components of the CDC 2010 guidelines, “Prevention of Perinatal Group B Streptococcal Disease: Revised Guidelines From CDC, 2010.”)&#10;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9360" cy="6547566"/>
                    </a:xfrm>
                    <a:prstGeom prst="rect">
                      <a:avLst/>
                    </a:prstGeom>
                    <a:noFill/>
                    <a:ln>
                      <a:noFill/>
                    </a:ln>
                  </pic:spPr>
                </pic:pic>
              </a:graphicData>
            </a:graphic>
          </wp:inline>
        </w:drawing>
      </w:r>
    </w:p>
    <w:p w14:paraId="4FAA6EB4" w14:textId="77777777" w:rsidR="009A09E5" w:rsidRDefault="009A09E5" w:rsidP="00590930">
      <w:pPr>
        <w:rPr>
          <w:rFonts w:ascii="Arial" w:hAnsi="Arial"/>
          <w:sz w:val="20"/>
        </w:rPr>
      </w:pPr>
    </w:p>
    <w:p w14:paraId="43DDB1DB" w14:textId="77777777" w:rsidR="009A09E5" w:rsidRDefault="009A09E5" w:rsidP="00590930">
      <w:pPr>
        <w:rPr>
          <w:rFonts w:ascii="Arial" w:hAnsi="Arial"/>
          <w:sz w:val="20"/>
        </w:rPr>
      </w:pPr>
    </w:p>
    <w:p w14:paraId="0E9390AA" w14:textId="77777777" w:rsidR="009A09E5" w:rsidRDefault="009A09E5" w:rsidP="00590930">
      <w:pPr>
        <w:rPr>
          <w:rFonts w:ascii="Arial" w:hAnsi="Arial"/>
          <w:sz w:val="20"/>
        </w:rPr>
      </w:pPr>
    </w:p>
    <w:p w14:paraId="78075EDC" w14:textId="77777777" w:rsidR="009A09E5" w:rsidRDefault="009A09E5" w:rsidP="00590930">
      <w:pPr>
        <w:rPr>
          <w:rFonts w:ascii="Arial" w:hAnsi="Arial"/>
          <w:sz w:val="20"/>
        </w:rPr>
      </w:pPr>
    </w:p>
    <w:p w14:paraId="1C2595FF" w14:textId="77777777" w:rsidR="009A09E5" w:rsidRDefault="009A09E5" w:rsidP="00590930">
      <w:pPr>
        <w:rPr>
          <w:rFonts w:ascii="Arial" w:hAnsi="Arial"/>
          <w:sz w:val="20"/>
        </w:rPr>
      </w:pPr>
    </w:p>
    <w:p w14:paraId="127B1EEC" w14:textId="77777777" w:rsidR="009A09E5" w:rsidRDefault="009A09E5" w:rsidP="00590930">
      <w:pPr>
        <w:rPr>
          <w:rFonts w:ascii="Arial" w:hAnsi="Arial"/>
          <w:sz w:val="20"/>
        </w:rPr>
      </w:pPr>
    </w:p>
    <w:p w14:paraId="67158D78" w14:textId="77777777" w:rsidR="009A09E5" w:rsidRDefault="009A09E5" w:rsidP="00590930">
      <w:pPr>
        <w:rPr>
          <w:rFonts w:ascii="Arial" w:hAnsi="Arial"/>
          <w:sz w:val="20"/>
        </w:rPr>
      </w:pPr>
    </w:p>
    <w:p w14:paraId="187D0143" w14:textId="77777777" w:rsidR="009A09E5" w:rsidRDefault="009A09E5" w:rsidP="00590930">
      <w:pPr>
        <w:rPr>
          <w:rFonts w:ascii="Arial" w:hAnsi="Arial"/>
          <w:sz w:val="20"/>
        </w:rPr>
      </w:pPr>
    </w:p>
    <w:p w14:paraId="163CEBA4" w14:textId="77777777" w:rsidR="009A09E5" w:rsidRDefault="009A09E5" w:rsidP="00590930">
      <w:pPr>
        <w:rPr>
          <w:rFonts w:ascii="Arial" w:hAnsi="Arial"/>
          <w:sz w:val="20"/>
        </w:rPr>
      </w:pPr>
    </w:p>
    <w:p w14:paraId="4896294C" w14:textId="77777777" w:rsidR="009A09E5" w:rsidRDefault="009A09E5" w:rsidP="00590930">
      <w:pPr>
        <w:rPr>
          <w:rFonts w:ascii="Arial" w:hAnsi="Arial"/>
          <w:sz w:val="20"/>
        </w:rPr>
      </w:pPr>
    </w:p>
    <w:p w14:paraId="7AA46449" w14:textId="77777777" w:rsidR="009A09E5" w:rsidRDefault="009A09E5" w:rsidP="00590930">
      <w:pPr>
        <w:rPr>
          <w:rFonts w:ascii="Arial" w:hAnsi="Arial"/>
          <w:sz w:val="20"/>
        </w:rPr>
      </w:pPr>
    </w:p>
    <w:p w14:paraId="450DE2C7" w14:textId="77777777" w:rsidR="009A09E5" w:rsidRDefault="009A09E5" w:rsidP="00590930">
      <w:pPr>
        <w:rPr>
          <w:rFonts w:ascii="Arial" w:hAnsi="Arial"/>
          <w:sz w:val="20"/>
        </w:rPr>
      </w:pPr>
    </w:p>
    <w:p w14:paraId="473C626E" w14:textId="3B570394" w:rsidR="009A09E5" w:rsidRPr="00E16BB3" w:rsidRDefault="0081363F" w:rsidP="00E16BB3">
      <w:pPr>
        <w:jc w:val="center"/>
        <w:rPr>
          <w:rFonts w:ascii="Arial" w:hAnsi="Arial"/>
          <w:b/>
          <w:bCs/>
          <w:sz w:val="20"/>
        </w:rPr>
      </w:pPr>
      <w:r w:rsidRPr="00E16BB3">
        <w:rPr>
          <w:rFonts w:ascii="Arial" w:hAnsi="Arial"/>
          <w:b/>
          <w:bCs/>
          <w:sz w:val="20"/>
        </w:rPr>
        <w:lastRenderedPageBreak/>
        <w:t xml:space="preserve">APPENDIX </w:t>
      </w:r>
      <w:r w:rsidR="009A09E5" w:rsidRPr="00E16BB3">
        <w:rPr>
          <w:rFonts w:ascii="Arial" w:hAnsi="Arial"/>
          <w:b/>
          <w:bCs/>
          <w:sz w:val="20"/>
        </w:rPr>
        <w:t>2</w:t>
      </w:r>
    </w:p>
    <w:p w14:paraId="1CDBA70B" w14:textId="77777777" w:rsidR="009A09E5" w:rsidRDefault="009A09E5" w:rsidP="00590930">
      <w:pPr>
        <w:rPr>
          <w:rFonts w:ascii="Arial" w:hAnsi="Arial"/>
          <w:sz w:val="20"/>
        </w:rPr>
      </w:pPr>
      <w:r>
        <w:rPr>
          <w:noProof/>
        </w:rPr>
        <w:drawing>
          <wp:inline distT="0" distB="0" distL="0" distR="0" wp14:anchorId="24248B8F" wp14:editId="7BA3CD32">
            <wp:extent cx="6309360" cy="6098605"/>
            <wp:effectExtent l="0" t="0" r="0" b="0"/>
            <wp:docPr id="825938679" name="Picture 825938679" descr="Figure 1. Management of Women With Preterm Labor &amp;lt;37 0/7 Weeks of Gestation. Abbreviation: GBS, group B streptococcus. *If a patient has undergone vaginal–rectal GBS screening culture within the preceding 5 weeks, the results of that culture should guide management. Women colonized with GBS should receive intrapartum antibiotic prophylaxis. Although a negative GBS culture is considered valid for 5 weeks, the number of weeks is based on early-term screening and data in preterm gestations is lacking. &#10; † See &#10; Figure 3 for recommended antibiotic regimens. &#10; ‡ A negative GBS culture is considered valid for 5 weeks. However, the number of weeks is based on early-term screening and data in preterm gestations is lacking. If a patient with preterm labor is entering true labor and had a negative GBS culture more than 5 weeks previously, she should be rescreened and treated according to this algorithm at that time. (Modified from Verani JR, McGee L, Schrag SJ. Prevention of perinatal group B streptococcal disease: revised guidelines from CDC, 2010. Division of Bacterial Diseases, National Center for Immunization and Respiratory Diseases, Centers for Disease Control and Prevention [CDC]. MMWR Recomm Rep 2010;59(RR-10):1–36.) (This Committee Opinion, including &#10; Table 1 , &#10; Box 2 , and &#10; Figures 1–3 , updates and replaces the obstetric components of the CDC 2010 guidelines, “Prevention of Perinatal Group B Streptococcal Disease: Revised Guidelines From CDC, 20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Management of Women With Preterm Labor &amp;lt;37 0/7 Weeks of Gestation. Abbreviation: GBS, group B streptococcus. *If a patient has undergone vaginal–rectal GBS screening culture within the preceding 5 weeks, the results of that culture should guide management. Women colonized with GBS should receive intrapartum antibiotic prophylaxis. Although a negative GBS culture is considered valid for 5 weeks, the number of weeks is based on early-term screening and data in preterm gestations is lacking. &#10; † See &#10; Figure 3 for recommended antibiotic regimens. &#10; ‡ A negative GBS culture is considered valid for 5 weeks. However, the number of weeks is based on early-term screening and data in preterm gestations is lacking. If a patient with preterm labor is entering true labor and had a negative GBS culture more than 5 weeks previously, she should be rescreened and treated according to this algorithm at that time. (Modified from Verani JR, McGee L, Schrag SJ. Prevention of perinatal group B streptococcal disease: revised guidelines from CDC, 2010. Division of Bacterial Diseases, National Center for Immunization and Respiratory Diseases, Centers for Disease Control and Prevention [CDC]. MMWR Recomm Rep 2010;59(RR-10):1–36.) (This Committee Opinion, including &#10; Table 1 , &#10; Box 2 , and &#10; Figures 1–3 , updates and replaces the obstetric components of the CDC 2010 guidelines, “Prevention of Perinatal Group B Streptococcal Disease: Revised Guidelines From CDC, 2010.”)&#10;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9360" cy="6098605"/>
                    </a:xfrm>
                    <a:prstGeom prst="rect">
                      <a:avLst/>
                    </a:prstGeom>
                    <a:noFill/>
                    <a:ln>
                      <a:noFill/>
                    </a:ln>
                  </pic:spPr>
                </pic:pic>
              </a:graphicData>
            </a:graphic>
          </wp:inline>
        </w:drawing>
      </w:r>
      <w:r w:rsidR="00590930">
        <w:rPr>
          <w:rFonts w:ascii="Arial" w:hAnsi="Arial"/>
          <w:sz w:val="20"/>
        </w:rPr>
        <w:tab/>
      </w:r>
    </w:p>
    <w:p w14:paraId="7D159E93" w14:textId="77777777" w:rsidR="009A09E5" w:rsidRDefault="009A09E5" w:rsidP="00590930">
      <w:pPr>
        <w:rPr>
          <w:rFonts w:ascii="Arial" w:hAnsi="Arial"/>
          <w:sz w:val="20"/>
        </w:rPr>
      </w:pPr>
    </w:p>
    <w:p w14:paraId="437E6770" w14:textId="77777777" w:rsidR="009A09E5" w:rsidRDefault="009A09E5" w:rsidP="00590930">
      <w:pPr>
        <w:rPr>
          <w:rFonts w:ascii="Arial" w:hAnsi="Arial"/>
          <w:sz w:val="20"/>
        </w:rPr>
      </w:pPr>
    </w:p>
    <w:p w14:paraId="01639D71" w14:textId="77777777" w:rsidR="009A09E5" w:rsidRDefault="009A09E5" w:rsidP="00590930">
      <w:pPr>
        <w:rPr>
          <w:rFonts w:ascii="Arial" w:hAnsi="Arial"/>
          <w:sz w:val="20"/>
        </w:rPr>
      </w:pPr>
    </w:p>
    <w:p w14:paraId="1FA8B060" w14:textId="77777777" w:rsidR="009A09E5" w:rsidRDefault="009A09E5" w:rsidP="00590930">
      <w:pPr>
        <w:rPr>
          <w:rFonts w:ascii="Arial" w:hAnsi="Arial"/>
          <w:sz w:val="20"/>
        </w:rPr>
      </w:pPr>
    </w:p>
    <w:p w14:paraId="2F7A9227" w14:textId="77777777" w:rsidR="009A09E5" w:rsidRDefault="009A09E5" w:rsidP="00590930">
      <w:pPr>
        <w:rPr>
          <w:rFonts w:ascii="Arial" w:hAnsi="Arial"/>
          <w:sz w:val="20"/>
        </w:rPr>
      </w:pPr>
    </w:p>
    <w:p w14:paraId="676D6B60" w14:textId="77777777" w:rsidR="009A09E5" w:rsidRDefault="009A09E5" w:rsidP="00590930">
      <w:pPr>
        <w:rPr>
          <w:rFonts w:ascii="Arial" w:hAnsi="Arial"/>
          <w:sz w:val="20"/>
        </w:rPr>
      </w:pPr>
    </w:p>
    <w:p w14:paraId="530D93EF" w14:textId="77777777" w:rsidR="009A09E5" w:rsidRDefault="009A09E5" w:rsidP="00590930">
      <w:pPr>
        <w:rPr>
          <w:rFonts w:ascii="Arial" w:hAnsi="Arial"/>
          <w:sz w:val="20"/>
        </w:rPr>
      </w:pPr>
    </w:p>
    <w:p w14:paraId="1D7EB596" w14:textId="77777777" w:rsidR="009A09E5" w:rsidRDefault="009A09E5" w:rsidP="00590930">
      <w:pPr>
        <w:rPr>
          <w:rFonts w:ascii="Arial" w:hAnsi="Arial"/>
          <w:sz w:val="20"/>
        </w:rPr>
      </w:pPr>
    </w:p>
    <w:p w14:paraId="725C4861" w14:textId="77777777" w:rsidR="009A09E5" w:rsidRDefault="009A09E5" w:rsidP="00590930">
      <w:pPr>
        <w:rPr>
          <w:rFonts w:ascii="Arial" w:hAnsi="Arial"/>
          <w:sz w:val="20"/>
        </w:rPr>
      </w:pPr>
    </w:p>
    <w:p w14:paraId="2BD7E768" w14:textId="77777777" w:rsidR="009A09E5" w:rsidRDefault="009A09E5" w:rsidP="00590930">
      <w:pPr>
        <w:rPr>
          <w:rFonts w:ascii="Arial" w:hAnsi="Arial"/>
          <w:sz w:val="20"/>
        </w:rPr>
      </w:pPr>
    </w:p>
    <w:p w14:paraId="54C95C8D" w14:textId="77777777" w:rsidR="009A09E5" w:rsidRDefault="009A09E5" w:rsidP="00590930">
      <w:pPr>
        <w:rPr>
          <w:rFonts w:ascii="Arial" w:hAnsi="Arial"/>
          <w:sz w:val="20"/>
        </w:rPr>
      </w:pPr>
    </w:p>
    <w:p w14:paraId="5FA34E83" w14:textId="77777777" w:rsidR="009A09E5" w:rsidRDefault="009A09E5" w:rsidP="00590930">
      <w:pPr>
        <w:rPr>
          <w:rFonts w:ascii="Arial" w:hAnsi="Arial"/>
          <w:sz w:val="20"/>
        </w:rPr>
      </w:pPr>
    </w:p>
    <w:p w14:paraId="21DA9C0F" w14:textId="77777777" w:rsidR="009A09E5" w:rsidRDefault="009A09E5" w:rsidP="00590930">
      <w:pPr>
        <w:rPr>
          <w:rFonts w:ascii="Arial" w:hAnsi="Arial"/>
          <w:sz w:val="20"/>
        </w:rPr>
      </w:pPr>
    </w:p>
    <w:p w14:paraId="0654D086" w14:textId="77777777" w:rsidR="009A09E5" w:rsidRDefault="009A09E5" w:rsidP="00590930">
      <w:pPr>
        <w:rPr>
          <w:rFonts w:ascii="Arial" w:hAnsi="Arial"/>
          <w:sz w:val="20"/>
        </w:rPr>
      </w:pPr>
    </w:p>
    <w:p w14:paraId="17C4BFDF" w14:textId="77777777" w:rsidR="009A09E5" w:rsidRDefault="009A09E5" w:rsidP="00590930">
      <w:pPr>
        <w:rPr>
          <w:rFonts w:ascii="Arial" w:hAnsi="Arial"/>
          <w:sz w:val="20"/>
        </w:rPr>
      </w:pPr>
    </w:p>
    <w:p w14:paraId="675185D8" w14:textId="5ED6B1F8" w:rsidR="009A09E5" w:rsidRPr="00E16BB3" w:rsidRDefault="0081363F" w:rsidP="00E16BB3">
      <w:pPr>
        <w:jc w:val="center"/>
        <w:rPr>
          <w:rFonts w:ascii="Arial" w:hAnsi="Arial"/>
          <w:b/>
          <w:bCs/>
          <w:sz w:val="20"/>
        </w:rPr>
      </w:pPr>
      <w:r w:rsidRPr="00E16BB3">
        <w:rPr>
          <w:rFonts w:ascii="Arial" w:hAnsi="Arial"/>
          <w:b/>
          <w:bCs/>
          <w:sz w:val="20"/>
        </w:rPr>
        <w:lastRenderedPageBreak/>
        <w:t xml:space="preserve">APPENDIX </w:t>
      </w:r>
      <w:r w:rsidR="009A09E5" w:rsidRPr="00E16BB3">
        <w:rPr>
          <w:rFonts w:ascii="Arial" w:hAnsi="Arial"/>
          <w:b/>
          <w:bCs/>
          <w:sz w:val="20"/>
        </w:rPr>
        <w:t>3</w:t>
      </w:r>
    </w:p>
    <w:p w14:paraId="3CB76E76" w14:textId="77777777" w:rsidR="009A09E5" w:rsidRDefault="009A09E5" w:rsidP="00590930">
      <w:pPr>
        <w:rPr>
          <w:rFonts w:ascii="Arial" w:hAnsi="Arial"/>
          <w:sz w:val="20"/>
        </w:rPr>
      </w:pPr>
    </w:p>
    <w:p w14:paraId="5CAF02C7" w14:textId="22B7D476" w:rsidR="00590930" w:rsidRDefault="009A09E5" w:rsidP="00590930">
      <w:pPr>
        <w:rPr>
          <w:rFonts w:ascii="Arial" w:hAnsi="Arial"/>
          <w:sz w:val="20"/>
        </w:rPr>
      </w:pPr>
      <w:r>
        <w:rPr>
          <w:noProof/>
        </w:rPr>
        <w:drawing>
          <wp:inline distT="0" distB="0" distL="0" distR="0" wp14:anchorId="015E7209" wp14:editId="3748E6CD">
            <wp:extent cx="6309360" cy="6503290"/>
            <wp:effectExtent l="0" t="0" r="0" b="0"/>
            <wp:docPr id="1625334300" name="Picture 1" descr="Figure 2. Management of Women With Preterm Prelabor Rupture of Membranes. Abbreviation: GBS, group B streptococcus. *If a patient has undergone vaginal–rectal GBS culture within the preceding 5 weeks, the results of that culture should guide management. Women colonized with GBS should receive intrapartum antibiotic prophylaxis. Although a negative GBS culture is considered valid for 5 weeks, the number of weeks is based on early-term screening and data in preterm gestations is lacking. &#10; † Latency antibiotics that include ampicillin given in the setting of preterm prelabor rupture of membranes are adequate for GBS prophylaxis. The optimal latency antibiotic regimen is unclear but one of the published protocols should be used (See ACOG Practice Bulletin No. 188, Prelabor Rupture of Membranes [Obstet Gynecol 2018;131:e1–14.]). If other regimens are used that do not provide appropriate GBS coverage, GBS prophylaxis should be initiated in addition. &#10; ‡ See &#10; Figure 3 for recommended antibiotic regimens. &#10; § A negative GBS culture is considered valid for 5 weeks. However, the number of weeks is based on early-term screening and data in preterm gestations is lacking. If a patient with preterm prelabor rupture of membranes is entering labor and had a negative GBS culture more than 5 weeks previously, she should be rescreened and managed according to this algorithm at that time. (Modified from Verani JR, McGee L, Schrag SJ. Prevention of perinatal group B streptococcal disease: revised guidelines from CDC, 2010. Division of Bacterial Diseases, National Center for Immunization and Respiratory Diseases, Centers for Disease Control and Prevention [CDC]. MMWR Recomm Rep 2010;59(RR-10):1–36.) (This Committee Opinion, including &#10; Table 1 , &#10; Box 2 , and &#10; Figures 1–3 , updates and replaces the obstetric components of the CDC 2010 guidelines, “Prevention of Perinatal Group B Streptococcal Disease: Revised Guidelines From CDC, 20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Management of Women With Preterm Prelabor Rupture of Membranes. Abbreviation: GBS, group B streptococcus. *If a patient has undergone vaginal–rectal GBS culture within the preceding 5 weeks, the results of that culture should guide management. Women colonized with GBS should receive intrapartum antibiotic prophylaxis. Although a negative GBS culture is considered valid for 5 weeks, the number of weeks is based on early-term screening and data in preterm gestations is lacking. &#10; † Latency antibiotics that include ampicillin given in the setting of preterm prelabor rupture of membranes are adequate for GBS prophylaxis. The optimal latency antibiotic regimen is unclear but one of the published protocols should be used (See ACOG Practice Bulletin No. 188, Prelabor Rupture of Membranes [Obstet Gynecol 2018;131:e1–14.]). If other regimens are used that do not provide appropriate GBS coverage, GBS prophylaxis should be initiated in addition. &#10; ‡ See &#10; Figure 3 for recommended antibiotic regimens. &#10; § A negative GBS culture is considered valid for 5 weeks. However, the number of weeks is based on early-term screening and data in preterm gestations is lacking. If a patient with preterm prelabor rupture of membranes is entering labor and had a negative GBS culture more than 5 weeks previously, she should be rescreened and managed according to this algorithm at that time. (Modified from Verani JR, McGee L, Schrag SJ. Prevention of perinatal group B streptococcal disease: revised guidelines from CDC, 2010. Division of Bacterial Diseases, National Center for Immunization and Respiratory Diseases, Centers for Disease Control and Prevention [CDC]. MMWR Recomm Rep 2010;59(RR-10):1–36.) (This Committee Opinion, including &#10; Table 1 , &#10; Box 2 , and &#10; Figures 1–3 , updates and replaces the obstetric components of the CDC 2010 guidelines, “Prevention of Perinatal Group B Streptococcal Disease: Revised Guidelines From CDC, 2010.”).&#10;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9360" cy="6503290"/>
                    </a:xfrm>
                    <a:prstGeom prst="rect">
                      <a:avLst/>
                    </a:prstGeom>
                    <a:noFill/>
                    <a:ln>
                      <a:noFill/>
                    </a:ln>
                  </pic:spPr>
                </pic:pic>
              </a:graphicData>
            </a:graphic>
          </wp:inline>
        </w:drawing>
      </w:r>
      <w:r w:rsidR="00590930">
        <w:rPr>
          <w:rFonts w:ascii="Arial" w:hAnsi="Arial"/>
          <w:sz w:val="20"/>
        </w:rPr>
        <w:tab/>
      </w:r>
      <w:r w:rsidR="00590930">
        <w:rPr>
          <w:rFonts w:ascii="Arial" w:hAnsi="Arial"/>
          <w:sz w:val="20"/>
        </w:rPr>
        <w:tab/>
      </w:r>
      <w:r w:rsidR="00590930">
        <w:rPr>
          <w:rFonts w:ascii="Arial" w:hAnsi="Arial"/>
          <w:sz w:val="20"/>
        </w:rPr>
        <w:tab/>
      </w:r>
    </w:p>
    <w:p w14:paraId="5CAF02CA" w14:textId="107B1FC2" w:rsidR="00E275F0" w:rsidRDefault="0081363F" w:rsidP="00E16BB3">
      <w:pPr>
        <w:jc w:val="center"/>
      </w:pPr>
      <w:r w:rsidRPr="00E16BB3">
        <w:rPr>
          <w:rFonts w:ascii="Arial" w:hAnsi="Arial" w:cs="Arial"/>
          <w:b/>
          <w:bCs/>
          <w:sz w:val="20"/>
        </w:rPr>
        <w:lastRenderedPageBreak/>
        <w:t xml:space="preserve">APPENDIX </w:t>
      </w:r>
      <w:r w:rsidR="00D263DA" w:rsidRPr="00E16BB3">
        <w:rPr>
          <w:rFonts w:ascii="Arial" w:hAnsi="Arial" w:cs="Arial"/>
          <w:b/>
          <w:bCs/>
          <w:sz w:val="20"/>
        </w:rPr>
        <w:t>4</w:t>
      </w:r>
      <w:r w:rsidR="00D263DA">
        <w:rPr>
          <w:rFonts w:ascii="Arial" w:hAnsi="Arial"/>
          <w:b/>
          <w:noProof/>
          <w:sz w:val="20"/>
        </w:rPr>
        <w:drawing>
          <wp:inline distT="0" distB="0" distL="0" distR="0" wp14:anchorId="37BC08AF" wp14:editId="37F796E4">
            <wp:extent cx="6362700" cy="5970905"/>
            <wp:effectExtent l="0" t="0" r="0" b="0"/>
            <wp:docPr id="1396046637" name="Picture 1396046637" descr="A screenshot of a medical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046637" name="Picture 1396046637" descr="A screenshot of a medical repo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0511" cy="5987619"/>
                    </a:xfrm>
                    <a:prstGeom prst="rect">
                      <a:avLst/>
                    </a:prstGeom>
                    <a:noFill/>
                    <a:ln>
                      <a:noFill/>
                    </a:ln>
                  </pic:spPr>
                </pic:pic>
              </a:graphicData>
            </a:graphic>
          </wp:inline>
        </w:drawing>
      </w:r>
    </w:p>
    <w:p w14:paraId="0889419E" w14:textId="77777777" w:rsidR="00B14591" w:rsidRPr="00B14591" w:rsidRDefault="00B14591" w:rsidP="00B14591">
      <w:pPr>
        <w:rPr>
          <w:rFonts w:ascii="Arial" w:hAnsi="Arial"/>
          <w:sz w:val="20"/>
        </w:rPr>
      </w:pPr>
    </w:p>
    <w:p w14:paraId="65FBC552" w14:textId="77777777" w:rsidR="00B14591" w:rsidRPr="00B14591" w:rsidRDefault="00B14591" w:rsidP="00B14591">
      <w:pPr>
        <w:rPr>
          <w:rFonts w:ascii="Arial" w:hAnsi="Arial"/>
          <w:sz w:val="20"/>
        </w:rPr>
      </w:pPr>
    </w:p>
    <w:p w14:paraId="1EE77B85" w14:textId="77777777" w:rsidR="00B14591" w:rsidRPr="00B14591" w:rsidRDefault="00B14591" w:rsidP="00B14591">
      <w:pPr>
        <w:rPr>
          <w:rFonts w:ascii="Arial" w:hAnsi="Arial"/>
          <w:sz w:val="20"/>
        </w:rPr>
      </w:pPr>
    </w:p>
    <w:p w14:paraId="416B1484" w14:textId="77777777" w:rsidR="00B14591" w:rsidRPr="00B14591" w:rsidRDefault="00B14591" w:rsidP="00B14591">
      <w:pPr>
        <w:rPr>
          <w:rFonts w:ascii="Arial" w:hAnsi="Arial"/>
          <w:sz w:val="20"/>
        </w:rPr>
      </w:pPr>
    </w:p>
    <w:p w14:paraId="232A40C9" w14:textId="77777777" w:rsidR="00B14591" w:rsidRPr="00B14591" w:rsidRDefault="00B14591" w:rsidP="00B14591">
      <w:pPr>
        <w:rPr>
          <w:rFonts w:ascii="Arial" w:hAnsi="Arial"/>
          <w:sz w:val="20"/>
        </w:rPr>
      </w:pPr>
    </w:p>
    <w:p w14:paraId="63AAD3C5" w14:textId="77777777" w:rsidR="00B14591" w:rsidRPr="00B14591" w:rsidRDefault="00B14591" w:rsidP="00B14591">
      <w:pPr>
        <w:rPr>
          <w:rFonts w:ascii="Arial" w:hAnsi="Arial"/>
          <w:sz w:val="20"/>
        </w:rPr>
      </w:pPr>
    </w:p>
    <w:p w14:paraId="1358A93A" w14:textId="77777777" w:rsidR="00B14591" w:rsidRPr="00B14591" w:rsidRDefault="00B14591" w:rsidP="00B14591">
      <w:pPr>
        <w:rPr>
          <w:rFonts w:ascii="Arial" w:hAnsi="Arial"/>
          <w:sz w:val="20"/>
        </w:rPr>
      </w:pPr>
    </w:p>
    <w:p w14:paraId="5C90C0FA" w14:textId="77777777" w:rsidR="00B14591" w:rsidRPr="00B14591" w:rsidRDefault="00B14591" w:rsidP="00B14591">
      <w:pPr>
        <w:rPr>
          <w:rFonts w:ascii="Arial" w:hAnsi="Arial"/>
          <w:sz w:val="20"/>
        </w:rPr>
      </w:pPr>
    </w:p>
    <w:p w14:paraId="4112A54A" w14:textId="77777777" w:rsidR="00B14591" w:rsidRPr="00B14591" w:rsidRDefault="00B14591" w:rsidP="00B14591">
      <w:pPr>
        <w:rPr>
          <w:rFonts w:ascii="Arial" w:hAnsi="Arial"/>
          <w:sz w:val="20"/>
        </w:rPr>
      </w:pPr>
    </w:p>
    <w:p w14:paraId="7642CFA3" w14:textId="77777777" w:rsidR="00B14591" w:rsidRDefault="00B14591" w:rsidP="00B14591"/>
    <w:p w14:paraId="20E96020" w14:textId="77777777" w:rsidR="00B14591" w:rsidRDefault="00B14591" w:rsidP="00B14591">
      <w:pPr>
        <w:ind w:firstLine="720"/>
      </w:pPr>
    </w:p>
    <w:p w14:paraId="580CC01D" w14:textId="77777777" w:rsidR="00B14591" w:rsidRDefault="00B14591" w:rsidP="00B14591"/>
    <w:p w14:paraId="4DC7ADA9" w14:textId="77777777" w:rsidR="00B14591" w:rsidRDefault="00B14591" w:rsidP="00B14591"/>
    <w:p w14:paraId="3455641F" w14:textId="77777777" w:rsidR="00B14591" w:rsidRDefault="00B14591" w:rsidP="00B14591"/>
    <w:p w14:paraId="46C3B0E6" w14:textId="77777777" w:rsidR="00B14591" w:rsidRDefault="00B14591" w:rsidP="00B14591"/>
    <w:p w14:paraId="5CDE6F38" w14:textId="77777777" w:rsidR="00B14591" w:rsidRDefault="00B14591" w:rsidP="00B14591"/>
    <w:p w14:paraId="1AFAF360" w14:textId="7609AF03" w:rsidR="005C473E" w:rsidRDefault="005C473E" w:rsidP="00B14591">
      <w:pPr>
        <w:rPr>
          <w:rFonts w:ascii="Arial" w:hAnsi="Arial"/>
          <w:sz w:val="20"/>
        </w:rPr>
      </w:pPr>
    </w:p>
    <w:p w14:paraId="372609E0" w14:textId="3719A5D3" w:rsidR="005C473E" w:rsidRDefault="0081363F" w:rsidP="00E16BB3">
      <w:pPr>
        <w:jc w:val="center"/>
        <w:rPr>
          <w:rFonts w:ascii="Arial" w:hAnsi="Arial"/>
          <w:sz w:val="20"/>
        </w:rPr>
      </w:pPr>
      <w:r w:rsidRPr="00E16BB3">
        <w:rPr>
          <w:rFonts w:ascii="Arial" w:hAnsi="Arial"/>
          <w:b/>
          <w:bCs/>
          <w:sz w:val="20"/>
        </w:rPr>
        <w:t>APPENDIX</w:t>
      </w:r>
      <w:r w:rsidR="005C473E" w:rsidRPr="00E16BB3">
        <w:rPr>
          <w:rFonts w:ascii="Arial" w:hAnsi="Arial"/>
          <w:b/>
          <w:bCs/>
          <w:sz w:val="20"/>
        </w:rPr>
        <w:t xml:space="preserve"> 5</w:t>
      </w:r>
      <w:r w:rsidR="00370608" w:rsidRPr="005C473E">
        <w:rPr>
          <w:rFonts w:ascii="Arial" w:hAnsi="Arial"/>
          <w:noProof/>
          <w:sz w:val="20"/>
        </w:rPr>
        <w:drawing>
          <wp:inline distT="0" distB="0" distL="0" distR="0" wp14:anchorId="6DFB69A4" wp14:editId="56C30595">
            <wp:extent cx="6309360" cy="8091462"/>
            <wp:effectExtent l="0" t="0" r="0" b="5080"/>
            <wp:docPr id="937413812" name="Picture 93741381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13812" name="Picture 937413812" descr="A screenshot of a computer screen&#10;&#10;Description automatically generated"/>
                    <pic:cNvPicPr/>
                  </pic:nvPicPr>
                  <pic:blipFill>
                    <a:blip r:embed="rId15"/>
                    <a:stretch>
                      <a:fillRect/>
                    </a:stretch>
                  </pic:blipFill>
                  <pic:spPr>
                    <a:xfrm>
                      <a:off x="0" y="0"/>
                      <a:ext cx="6309360" cy="8091462"/>
                    </a:xfrm>
                    <a:prstGeom prst="rect">
                      <a:avLst/>
                    </a:prstGeom>
                  </pic:spPr>
                </pic:pic>
              </a:graphicData>
            </a:graphic>
          </wp:inline>
        </w:drawing>
      </w:r>
    </w:p>
    <w:p w14:paraId="420780D8" w14:textId="5D63DD45" w:rsidR="005C473E" w:rsidRDefault="005C473E" w:rsidP="00B14591">
      <w:pPr>
        <w:rPr>
          <w:rFonts w:ascii="Arial" w:hAnsi="Arial"/>
          <w:sz w:val="20"/>
        </w:rPr>
      </w:pPr>
    </w:p>
    <w:p w14:paraId="049A7CF0" w14:textId="77777777" w:rsidR="00370608" w:rsidRDefault="00370608" w:rsidP="00B14591">
      <w:pPr>
        <w:rPr>
          <w:rFonts w:ascii="Arial" w:hAnsi="Arial"/>
          <w:sz w:val="20"/>
        </w:rPr>
      </w:pPr>
    </w:p>
    <w:p w14:paraId="5979D7A5" w14:textId="77777777" w:rsidR="008A7B83" w:rsidRDefault="008A7B83" w:rsidP="00B14591">
      <w:pPr>
        <w:rPr>
          <w:rFonts w:ascii="Arial" w:hAnsi="Arial"/>
          <w:sz w:val="20"/>
        </w:rPr>
      </w:pPr>
    </w:p>
    <w:p w14:paraId="63660F3F" w14:textId="77777777" w:rsidR="00370608" w:rsidRDefault="00370608" w:rsidP="00B14591">
      <w:pPr>
        <w:rPr>
          <w:rFonts w:ascii="Arial" w:hAnsi="Arial"/>
          <w:sz w:val="20"/>
        </w:rPr>
      </w:pPr>
    </w:p>
    <w:p w14:paraId="7CFE069B" w14:textId="35B7B34B" w:rsidR="005C473E" w:rsidRPr="00E16BB3" w:rsidRDefault="0081363F" w:rsidP="00E16BB3">
      <w:pPr>
        <w:jc w:val="center"/>
        <w:rPr>
          <w:rFonts w:ascii="Arial" w:hAnsi="Arial"/>
          <w:b/>
          <w:bCs/>
          <w:sz w:val="20"/>
        </w:rPr>
      </w:pPr>
      <w:r w:rsidRPr="00E16BB3">
        <w:rPr>
          <w:rFonts w:ascii="Arial" w:hAnsi="Arial"/>
          <w:b/>
          <w:bCs/>
          <w:sz w:val="20"/>
        </w:rPr>
        <w:t>APPENDIX</w:t>
      </w:r>
      <w:r w:rsidR="005C473E" w:rsidRPr="00E16BB3">
        <w:rPr>
          <w:rFonts w:ascii="Arial" w:hAnsi="Arial"/>
          <w:b/>
          <w:bCs/>
          <w:sz w:val="20"/>
        </w:rPr>
        <w:t xml:space="preserve"> 6</w:t>
      </w:r>
    </w:p>
    <w:p w14:paraId="6C6DB302" w14:textId="77777777" w:rsidR="00FC797C" w:rsidRDefault="00FC797C" w:rsidP="00B14591">
      <w:pPr>
        <w:rPr>
          <w:rFonts w:ascii="Arial" w:hAnsi="Arial"/>
          <w:sz w:val="20"/>
        </w:rPr>
      </w:pPr>
    </w:p>
    <w:p w14:paraId="4E092B47" w14:textId="7150EEA2" w:rsidR="00FC797C" w:rsidRDefault="00FC797C" w:rsidP="00B14591">
      <w:pPr>
        <w:rPr>
          <w:rFonts w:ascii="Arial" w:hAnsi="Arial"/>
          <w:sz w:val="20"/>
        </w:rPr>
      </w:pPr>
      <w:r w:rsidRPr="00FC797C">
        <w:rPr>
          <w:rFonts w:ascii="Arial" w:hAnsi="Arial"/>
          <w:noProof/>
          <w:sz w:val="20"/>
        </w:rPr>
        <w:drawing>
          <wp:inline distT="0" distB="0" distL="0" distR="0" wp14:anchorId="48DFC11A" wp14:editId="687DACDD">
            <wp:extent cx="6410325" cy="4943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11231" cy="4944174"/>
                    </a:xfrm>
                    <a:prstGeom prst="rect">
                      <a:avLst/>
                    </a:prstGeom>
                  </pic:spPr>
                </pic:pic>
              </a:graphicData>
            </a:graphic>
          </wp:inline>
        </w:drawing>
      </w:r>
    </w:p>
    <w:p w14:paraId="10CAE97D" w14:textId="77777777" w:rsidR="00BC74B5" w:rsidRDefault="00BC74B5" w:rsidP="00B14591">
      <w:pPr>
        <w:rPr>
          <w:rFonts w:ascii="Arial" w:hAnsi="Arial"/>
          <w:sz w:val="20"/>
        </w:rPr>
      </w:pPr>
    </w:p>
    <w:p w14:paraId="7640863E" w14:textId="77777777" w:rsidR="00BC74B5" w:rsidRDefault="00BC74B5" w:rsidP="00B14591">
      <w:pPr>
        <w:rPr>
          <w:rFonts w:ascii="Arial" w:hAnsi="Arial"/>
          <w:sz w:val="20"/>
        </w:rPr>
      </w:pPr>
    </w:p>
    <w:p w14:paraId="36AF6B13" w14:textId="77777777" w:rsidR="00BC74B5" w:rsidRDefault="00BC74B5" w:rsidP="00B14591">
      <w:pPr>
        <w:rPr>
          <w:rFonts w:ascii="Arial" w:hAnsi="Arial"/>
          <w:sz w:val="20"/>
        </w:rPr>
      </w:pPr>
    </w:p>
    <w:p w14:paraId="09902862" w14:textId="77777777" w:rsidR="00BC74B5" w:rsidRDefault="00BC74B5" w:rsidP="00B14591">
      <w:pPr>
        <w:rPr>
          <w:rFonts w:ascii="Arial" w:hAnsi="Arial"/>
          <w:sz w:val="20"/>
        </w:rPr>
      </w:pPr>
    </w:p>
    <w:p w14:paraId="4B893126" w14:textId="77777777" w:rsidR="00BC74B5" w:rsidRDefault="00BC74B5" w:rsidP="00B14591">
      <w:pPr>
        <w:rPr>
          <w:rFonts w:ascii="Arial" w:hAnsi="Arial"/>
          <w:sz w:val="20"/>
        </w:rPr>
      </w:pPr>
    </w:p>
    <w:p w14:paraId="57828DF5" w14:textId="77777777" w:rsidR="00BC74B5" w:rsidRDefault="00BC74B5" w:rsidP="00B14591">
      <w:pPr>
        <w:rPr>
          <w:rFonts w:ascii="Arial" w:hAnsi="Arial"/>
          <w:sz w:val="20"/>
        </w:rPr>
      </w:pPr>
    </w:p>
    <w:p w14:paraId="2580CE9A" w14:textId="77777777" w:rsidR="00BC74B5" w:rsidRDefault="00BC74B5" w:rsidP="00B14591">
      <w:pPr>
        <w:rPr>
          <w:rFonts w:ascii="Arial" w:hAnsi="Arial"/>
          <w:sz w:val="20"/>
        </w:rPr>
      </w:pPr>
    </w:p>
    <w:p w14:paraId="087B493F" w14:textId="77777777" w:rsidR="00BC74B5" w:rsidRDefault="00BC74B5" w:rsidP="00B14591">
      <w:pPr>
        <w:rPr>
          <w:rFonts w:ascii="Arial" w:hAnsi="Arial"/>
          <w:sz w:val="20"/>
        </w:rPr>
      </w:pPr>
    </w:p>
    <w:p w14:paraId="61C75417" w14:textId="77777777" w:rsidR="00BC74B5" w:rsidRDefault="00BC74B5" w:rsidP="00B14591">
      <w:pPr>
        <w:rPr>
          <w:rFonts w:ascii="Arial" w:hAnsi="Arial"/>
          <w:sz w:val="20"/>
        </w:rPr>
      </w:pPr>
    </w:p>
    <w:p w14:paraId="7A05AF35" w14:textId="77777777" w:rsidR="00BC74B5" w:rsidRDefault="00BC74B5" w:rsidP="00B14591">
      <w:pPr>
        <w:rPr>
          <w:rFonts w:ascii="Arial" w:hAnsi="Arial"/>
          <w:sz w:val="20"/>
        </w:rPr>
      </w:pPr>
    </w:p>
    <w:p w14:paraId="1CD928E5" w14:textId="77777777" w:rsidR="00BC74B5" w:rsidRDefault="00BC74B5" w:rsidP="00B14591">
      <w:pPr>
        <w:rPr>
          <w:rFonts w:ascii="Arial" w:hAnsi="Arial"/>
          <w:sz w:val="20"/>
        </w:rPr>
      </w:pPr>
    </w:p>
    <w:p w14:paraId="48931A02" w14:textId="77777777" w:rsidR="00BC74B5" w:rsidRDefault="00BC74B5" w:rsidP="00B14591">
      <w:pPr>
        <w:rPr>
          <w:rFonts w:ascii="Arial" w:hAnsi="Arial"/>
          <w:sz w:val="20"/>
        </w:rPr>
      </w:pPr>
    </w:p>
    <w:p w14:paraId="5BAC81F6" w14:textId="77777777" w:rsidR="00BC74B5" w:rsidRDefault="00BC74B5" w:rsidP="00B14591">
      <w:pPr>
        <w:rPr>
          <w:rFonts w:ascii="Arial" w:hAnsi="Arial"/>
          <w:sz w:val="20"/>
        </w:rPr>
      </w:pPr>
    </w:p>
    <w:p w14:paraId="755DBFFF" w14:textId="77777777" w:rsidR="00BC74B5" w:rsidRDefault="00BC74B5" w:rsidP="00B14591">
      <w:pPr>
        <w:rPr>
          <w:rFonts w:ascii="Arial" w:hAnsi="Arial"/>
          <w:sz w:val="20"/>
        </w:rPr>
      </w:pPr>
    </w:p>
    <w:p w14:paraId="726CD5D1" w14:textId="77777777" w:rsidR="00BC74B5" w:rsidRDefault="00BC74B5" w:rsidP="00B14591">
      <w:pPr>
        <w:rPr>
          <w:rFonts w:ascii="Arial" w:hAnsi="Arial"/>
          <w:sz w:val="20"/>
        </w:rPr>
      </w:pPr>
    </w:p>
    <w:p w14:paraId="266594D8" w14:textId="77777777" w:rsidR="00BC74B5" w:rsidRDefault="00BC74B5" w:rsidP="00B14591">
      <w:pPr>
        <w:rPr>
          <w:rFonts w:ascii="Arial" w:hAnsi="Arial"/>
          <w:sz w:val="20"/>
        </w:rPr>
      </w:pPr>
    </w:p>
    <w:p w14:paraId="3C9F8521" w14:textId="77777777" w:rsidR="00BC74B5" w:rsidRDefault="00BC74B5" w:rsidP="00B14591">
      <w:pPr>
        <w:rPr>
          <w:rFonts w:ascii="Arial" w:hAnsi="Arial"/>
          <w:sz w:val="20"/>
        </w:rPr>
      </w:pPr>
    </w:p>
    <w:p w14:paraId="2B41C4B4" w14:textId="77777777" w:rsidR="00BC74B5" w:rsidRDefault="00BC74B5" w:rsidP="00B14591">
      <w:pPr>
        <w:rPr>
          <w:rFonts w:ascii="Arial" w:hAnsi="Arial"/>
          <w:sz w:val="20"/>
        </w:rPr>
      </w:pPr>
    </w:p>
    <w:p w14:paraId="1DD8066A" w14:textId="77777777" w:rsidR="00BC74B5" w:rsidRDefault="00BC74B5" w:rsidP="00B14591">
      <w:pPr>
        <w:rPr>
          <w:rFonts w:ascii="Arial" w:hAnsi="Arial"/>
          <w:sz w:val="20"/>
        </w:rPr>
      </w:pPr>
    </w:p>
    <w:p w14:paraId="1C3298E1" w14:textId="77777777" w:rsidR="00BC74B5" w:rsidRDefault="00BC74B5" w:rsidP="00B14591">
      <w:pPr>
        <w:rPr>
          <w:rFonts w:ascii="Arial" w:hAnsi="Arial"/>
          <w:sz w:val="20"/>
        </w:rPr>
      </w:pPr>
    </w:p>
    <w:p w14:paraId="46BC5005" w14:textId="77777777" w:rsidR="00BC74B5" w:rsidRDefault="00BC74B5" w:rsidP="00B14591">
      <w:pPr>
        <w:rPr>
          <w:rFonts w:ascii="Arial" w:hAnsi="Arial"/>
          <w:sz w:val="20"/>
        </w:rPr>
      </w:pPr>
    </w:p>
    <w:p w14:paraId="35CE3729" w14:textId="77777777" w:rsidR="00BC74B5" w:rsidRDefault="00BC74B5" w:rsidP="00B14591">
      <w:pPr>
        <w:rPr>
          <w:rFonts w:ascii="Arial" w:hAnsi="Arial"/>
          <w:sz w:val="20"/>
        </w:rPr>
      </w:pPr>
    </w:p>
    <w:p w14:paraId="46CC2F8D" w14:textId="77777777" w:rsidR="00BC74B5" w:rsidRDefault="00BC74B5" w:rsidP="00B14591">
      <w:pPr>
        <w:rPr>
          <w:rFonts w:ascii="Arial" w:hAnsi="Arial"/>
          <w:sz w:val="20"/>
        </w:rPr>
      </w:pPr>
    </w:p>
    <w:p w14:paraId="661DBF75" w14:textId="77777777" w:rsidR="00BC74B5" w:rsidRDefault="00BC74B5" w:rsidP="00B14591">
      <w:pPr>
        <w:rPr>
          <w:rFonts w:ascii="Arial" w:hAnsi="Arial"/>
          <w:sz w:val="20"/>
        </w:rPr>
      </w:pPr>
    </w:p>
    <w:p w14:paraId="215775BB" w14:textId="531E14BF" w:rsidR="00BC74B5" w:rsidRPr="00E16BB3" w:rsidRDefault="00BC74B5" w:rsidP="00E16BB3">
      <w:pPr>
        <w:jc w:val="center"/>
        <w:rPr>
          <w:rFonts w:ascii="Arial" w:hAnsi="Arial"/>
          <w:b/>
          <w:bCs/>
          <w:sz w:val="20"/>
        </w:rPr>
      </w:pPr>
      <w:r w:rsidRPr="00E16BB3">
        <w:rPr>
          <w:rFonts w:ascii="Arial" w:hAnsi="Arial"/>
          <w:b/>
          <w:bCs/>
          <w:sz w:val="20"/>
        </w:rPr>
        <w:t>APPENDIX 7</w:t>
      </w:r>
    </w:p>
    <w:p w14:paraId="647DFCD6" w14:textId="77777777" w:rsidR="00BC74B5" w:rsidRDefault="00BC74B5" w:rsidP="00B14591">
      <w:pPr>
        <w:rPr>
          <w:rFonts w:ascii="Arial" w:hAnsi="Arial"/>
          <w:sz w:val="20"/>
        </w:rPr>
      </w:pPr>
    </w:p>
    <w:p w14:paraId="15052D04" w14:textId="4309CEFA" w:rsidR="00BC74B5" w:rsidRDefault="00BC74B5" w:rsidP="00B14591">
      <w:pPr>
        <w:rPr>
          <w:rFonts w:ascii="Arial" w:hAnsi="Arial"/>
          <w:sz w:val="20"/>
        </w:rPr>
      </w:pPr>
      <w:r w:rsidRPr="00BC74B5">
        <w:rPr>
          <w:rFonts w:ascii="Arial" w:hAnsi="Arial"/>
          <w:noProof/>
          <w:sz w:val="20"/>
        </w:rPr>
        <w:drawing>
          <wp:inline distT="0" distB="0" distL="0" distR="0" wp14:anchorId="7EDEAC5D" wp14:editId="5F1D4E58">
            <wp:extent cx="6334125" cy="2952750"/>
            <wp:effectExtent l="0" t="0" r="9525" b="0"/>
            <wp:docPr id="1229757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757057" name=""/>
                    <pic:cNvPicPr/>
                  </pic:nvPicPr>
                  <pic:blipFill>
                    <a:blip r:embed="rId17"/>
                    <a:stretch>
                      <a:fillRect/>
                    </a:stretch>
                  </pic:blipFill>
                  <pic:spPr>
                    <a:xfrm>
                      <a:off x="0" y="0"/>
                      <a:ext cx="6335011" cy="2953163"/>
                    </a:xfrm>
                    <a:prstGeom prst="rect">
                      <a:avLst/>
                    </a:prstGeom>
                  </pic:spPr>
                </pic:pic>
              </a:graphicData>
            </a:graphic>
          </wp:inline>
        </w:drawing>
      </w:r>
    </w:p>
    <w:p w14:paraId="38F7591B" w14:textId="77777777" w:rsidR="005678E5" w:rsidRDefault="005678E5" w:rsidP="00B14591">
      <w:pPr>
        <w:rPr>
          <w:rFonts w:ascii="Arial" w:hAnsi="Arial"/>
          <w:sz w:val="20"/>
        </w:rPr>
      </w:pPr>
    </w:p>
    <w:p w14:paraId="2D1767AC" w14:textId="77777777" w:rsidR="005678E5" w:rsidRDefault="005678E5" w:rsidP="00B14591">
      <w:pPr>
        <w:rPr>
          <w:rFonts w:ascii="Arial" w:hAnsi="Arial"/>
          <w:sz w:val="20"/>
        </w:rPr>
      </w:pPr>
    </w:p>
    <w:p w14:paraId="393598E1" w14:textId="77777777" w:rsidR="005678E5" w:rsidRDefault="005678E5" w:rsidP="00B14591">
      <w:pPr>
        <w:rPr>
          <w:rFonts w:ascii="Arial" w:hAnsi="Arial"/>
          <w:sz w:val="20"/>
        </w:rPr>
      </w:pPr>
    </w:p>
    <w:p w14:paraId="48B20682" w14:textId="70B077D3" w:rsidR="005678E5" w:rsidRDefault="005678E5">
      <w:pPr>
        <w:rPr>
          <w:rFonts w:ascii="Arial" w:hAnsi="Arial"/>
          <w:sz w:val="20"/>
        </w:rPr>
      </w:pPr>
      <w:r>
        <w:rPr>
          <w:rFonts w:ascii="Arial" w:hAnsi="Arial"/>
          <w:sz w:val="20"/>
        </w:rPr>
        <w:br w:type="page"/>
      </w:r>
    </w:p>
    <w:p w14:paraId="3CF1C83F" w14:textId="5885D237" w:rsidR="005678E5" w:rsidRPr="00E16BB3" w:rsidRDefault="005678E5" w:rsidP="00E16BB3">
      <w:pPr>
        <w:jc w:val="center"/>
        <w:rPr>
          <w:rFonts w:ascii="Arial" w:hAnsi="Arial"/>
          <w:b/>
          <w:bCs/>
          <w:sz w:val="20"/>
        </w:rPr>
      </w:pPr>
      <w:r w:rsidRPr="00E16BB3">
        <w:rPr>
          <w:rFonts w:ascii="Arial" w:hAnsi="Arial"/>
          <w:b/>
          <w:bCs/>
          <w:sz w:val="20"/>
        </w:rPr>
        <w:lastRenderedPageBreak/>
        <w:t>APPENDIX 8</w:t>
      </w:r>
    </w:p>
    <w:p w14:paraId="12329ABC" w14:textId="77777777" w:rsidR="005678E5" w:rsidRDefault="005678E5" w:rsidP="00B14591">
      <w:pPr>
        <w:rPr>
          <w:rFonts w:ascii="Arial" w:hAnsi="Arial"/>
          <w:sz w:val="20"/>
        </w:rPr>
      </w:pPr>
    </w:p>
    <w:p w14:paraId="16FA5A0D" w14:textId="2504B2DC" w:rsidR="005678E5" w:rsidRDefault="00E375C8" w:rsidP="00B14591">
      <w:pPr>
        <w:rPr>
          <w:rFonts w:ascii="Arial" w:hAnsi="Arial"/>
          <w:sz w:val="20"/>
        </w:rPr>
      </w:pPr>
      <w:r>
        <w:rPr>
          <w:noProof/>
        </w:rPr>
        <w:drawing>
          <wp:inline distT="0" distB="0" distL="0" distR="0" wp14:anchorId="401FF241" wp14:editId="459AC376">
            <wp:extent cx="6010106" cy="4867275"/>
            <wp:effectExtent l="0" t="0" r="0" b="0"/>
            <wp:docPr id="7386461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pic:cNvPicPr>
                      <a:picLocks noChangeAspect="1" noChangeArrowheads="1"/>
                    </pic:cNvPicPr>
                  </pic:nvPicPr>
                  <pic:blipFill rotWithShape="1">
                    <a:blip r:embed="rId18" r:link="rId19">
                      <a:extLst>
                        <a:ext uri="{28A0092B-C50C-407E-A947-70E740481C1C}">
                          <a14:useLocalDpi xmlns:a14="http://schemas.microsoft.com/office/drawing/2010/main" val="0"/>
                        </a:ext>
                      </a:extLst>
                    </a:blip>
                    <a:srcRect r="60145"/>
                    <a:stretch/>
                  </pic:blipFill>
                  <pic:spPr bwMode="auto">
                    <a:xfrm>
                      <a:off x="0" y="0"/>
                      <a:ext cx="6022036" cy="4876936"/>
                    </a:xfrm>
                    <a:prstGeom prst="rect">
                      <a:avLst/>
                    </a:prstGeom>
                    <a:noFill/>
                    <a:ln>
                      <a:noFill/>
                    </a:ln>
                    <a:extLst>
                      <a:ext uri="{53640926-AAD7-44D8-BBD7-CCE9431645EC}">
                        <a14:shadowObscured xmlns:a14="http://schemas.microsoft.com/office/drawing/2010/main"/>
                      </a:ext>
                    </a:extLst>
                  </pic:spPr>
                </pic:pic>
              </a:graphicData>
            </a:graphic>
          </wp:inline>
        </w:drawing>
      </w:r>
    </w:p>
    <w:p w14:paraId="00339093" w14:textId="77777777" w:rsidR="00E375C8" w:rsidRPr="00B14591" w:rsidRDefault="00E375C8" w:rsidP="00B14591">
      <w:pPr>
        <w:rPr>
          <w:rFonts w:ascii="Arial" w:hAnsi="Arial"/>
          <w:sz w:val="20"/>
        </w:rPr>
      </w:pPr>
    </w:p>
    <w:sectPr w:rsidR="00E375C8" w:rsidRPr="00B14591">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720" w:right="1152" w:bottom="720"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83CB4" w14:textId="77777777" w:rsidR="000A6216" w:rsidRDefault="000A6216">
      <w:r>
        <w:separator/>
      </w:r>
    </w:p>
  </w:endnote>
  <w:endnote w:type="continuationSeparator" w:id="0">
    <w:p w14:paraId="5BBBD2F6" w14:textId="77777777" w:rsidR="000A6216" w:rsidRDefault="000A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F7B0" w14:textId="77777777" w:rsidR="00892009" w:rsidRDefault="00892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1F81" w14:textId="77777777" w:rsidR="00892009" w:rsidRDefault="008920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90"/>
      <w:gridCol w:w="990"/>
      <w:gridCol w:w="990"/>
      <w:gridCol w:w="1080"/>
      <w:gridCol w:w="990"/>
      <w:gridCol w:w="900"/>
      <w:gridCol w:w="990"/>
      <w:gridCol w:w="900"/>
      <w:gridCol w:w="990"/>
    </w:tblGrid>
    <w:tr w:rsidR="00834339" w14:paraId="5CAF02EE" w14:textId="77777777" w:rsidTr="00190B28">
      <w:trPr>
        <w:trHeight w:val="353"/>
      </w:trPr>
      <w:tc>
        <w:tcPr>
          <w:tcW w:w="1440" w:type="dxa"/>
          <w:vAlign w:val="center"/>
        </w:tcPr>
        <w:p w14:paraId="5CAF02E4" w14:textId="77777777" w:rsidR="00834339" w:rsidRPr="00190B28" w:rsidRDefault="00834339" w:rsidP="00660CC4">
          <w:pPr>
            <w:pStyle w:val="Footer"/>
            <w:rPr>
              <w:rFonts w:ascii="Arial" w:hAnsi="Arial" w:cs="Arial"/>
              <w:sz w:val="20"/>
            </w:rPr>
          </w:pPr>
          <w:r w:rsidRPr="00190B28">
            <w:rPr>
              <w:rFonts w:ascii="Arial" w:hAnsi="Arial" w:cs="Arial"/>
              <w:sz w:val="20"/>
            </w:rPr>
            <w:t>REVIEWED</w:t>
          </w:r>
        </w:p>
      </w:tc>
      <w:tc>
        <w:tcPr>
          <w:tcW w:w="990" w:type="dxa"/>
          <w:vAlign w:val="center"/>
        </w:tcPr>
        <w:p w14:paraId="5CAF02E5" w14:textId="77777777" w:rsidR="00834339" w:rsidRDefault="00834339" w:rsidP="00660CC4">
          <w:pPr>
            <w:pStyle w:val="Footer"/>
            <w:jc w:val="center"/>
          </w:pPr>
        </w:p>
      </w:tc>
      <w:tc>
        <w:tcPr>
          <w:tcW w:w="990" w:type="dxa"/>
          <w:vAlign w:val="center"/>
        </w:tcPr>
        <w:p w14:paraId="5CAF02E6" w14:textId="77777777" w:rsidR="00834339" w:rsidRDefault="00834339" w:rsidP="00660CC4">
          <w:pPr>
            <w:pStyle w:val="Footer"/>
            <w:jc w:val="center"/>
          </w:pPr>
        </w:p>
      </w:tc>
      <w:tc>
        <w:tcPr>
          <w:tcW w:w="990" w:type="dxa"/>
          <w:vAlign w:val="center"/>
        </w:tcPr>
        <w:p w14:paraId="5CAF02E7" w14:textId="77777777" w:rsidR="00834339" w:rsidRDefault="00834339" w:rsidP="00660CC4">
          <w:pPr>
            <w:pStyle w:val="Footer"/>
            <w:jc w:val="center"/>
          </w:pPr>
        </w:p>
      </w:tc>
      <w:tc>
        <w:tcPr>
          <w:tcW w:w="1080" w:type="dxa"/>
          <w:vAlign w:val="center"/>
        </w:tcPr>
        <w:p w14:paraId="5CAF02E8" w14:textId="77777777" w:rsidR="00834339" w:rsidRDefault="00834339" w:rsidP="00660CC4">
          <w:pPr>
            <w:pStyle w:val="Footer"/>
            <w:jc w:val="center"/>
          </w:pPr>
        </w:p>
      </w:tc>
      <w:tc>
        <w:tcPr>
          <w:tcW w:w="990" w:type="dxa"/>
          <w:vAlign w:val="center"/>
        </w:tcPr>
        <w:p w14:paraId="5CAF02E9" w14:textId="77777777" w:rsidR="00834339" w:rsidRDefault="00834339" w:rsidP="00660CC4">
          <w:pPr>
            <w:pStyle w:val="Footer"/>
            <w:jc w:val="center"/>
          </w:pPr>
        </w:p>
      </w:tc>
      <w:tc>
        <w:tcPr>
          <w:tcW w:w="900" w:type="dxa"/>
          <w:vAlign w:val="center"/>
        </w:tcPr>
        <w:p w14:paraId="5CAF02EA" w14:textId="77777777" w:rsidR="00834339" w:rsidRDefault="00834339" w:rsidP="00660CC4">
          <w:pPr>
            <w:pStyle w:val="Footer"/>
            <w:jc w:val="center"/>
          </w:pPr>
        </w:p>
      </w:tc>
      <w:tc>
        <w:tcPr>
          <w:tcW w:w="990" w:type="dxa"/>
          <w:vAlign w:val="center"/>
        </w:tcPr>
        <w:p w14:paraId="5CAF02EB" w14:textId="77777777" w:rsidR="00834339" w:rsidRDefault="00834339" w:rsidP="00660CC4">
          <w:pPr>
            <w:pStyle w:val="Footer"/>
            <w:jc w:val="center"/>
          </w:pPr>
        </w:p>
      </w:tc>
      <w:tc>
        <w:tcPr>
          <w:tcW w:w="900" w:type="dxa"/>
          <w:vAlign w:val="center"/>
        </w:tcPr>
        <w:p w14:paraId="5CAF02EC" w14:textId="77777777" w:rsidR="00834339" w:rsidRDefault="00834339" w:rsidP="00660CC4">
          <w:pPr>
            <w:pStyle w:val="Footer"/>
            <w:jc w:val="center"/>
          </w:pPr>
        </w:p>
      </w:tc>
      <w:tc>
        <w:tcPr>
          <w:tcW w:w="990" w:type="dxa"/>
          <w:vAlign w:val="center"/>
        </w:tcPr>
        <w:p w14:paraId="5CAF02ED" w14:textId="77777777" w:rsidR="00834339" w:rsidRDefault="00834339" w:rsidP="00660CC4">
          <w:pPr>
            <w:pStyle w:val="Footer"/>
            <w:jc w:val="center"/>
          </w:pPr>
        </w:p>
      </w:tc>
    </w:tr>
    <w:tr w:rsidR="00834339" w14:paraId="5CAF02F9" w14:textId="77777777" w:rsidTr="00D10982">
      <w:trPr>
        <w:trHeight w:val="332"/>
      </w:trPr>
      <w:tc>
        <w:tcPr>
          <w:tcW w:w="1440" w:type="dxa"/>
          <w:vAlign w:val="center"/>
        </w:tcPr>
        <w:p w14:paraId="5CAF02EF" w14:textId="77777777" w:rsidR="00834339" w:rsidRPr="00190B28" w:rsidRDefault="00834339" w:rsidP="00D10982">
          <w:pPr>
            <w:pStyle w:val="Footer"/>
            <w:jc w:val="center"/>
            <w:rPr>
              <w:rFonts w:ascii="Arial" w:hAnsi="Arial" w:cs="Arial"/>
              <w:sz w:val="20"/>
            </w:rPr>
          </w:pPr>
          <w:r w:rsidRPr="00190B28">
            <w:rPr>
              <w:rFonts w:ascii="Arial" w:hAnsi="Arial" w:cs="Arial"/>
              <w:sz w:val="20"/>
            </w:rPr>
            <w:t>REVISED</w:t>
          </w:r>
        </w:p>
      </w:tc>
      <w:tc>
        <w:tcPr>
          <w:tcW w:w="990" w:type="dxa"/>
          <w:vAlign w:val="center"/>
        </w:tcPr>
        <w:p w14:paraId="5CAF02F0" w14:textId="4A283981" w:rsidR="00834339" w:rsidRDefault="00834339" w:rsidP="00660CC4">
          <w:pPr>
            <w:pStyle w:val="Footer"/>
            <w:jc w:val="center"/>
          </w:pPr>
        </w:p>
      </w:tc>
      <w:tc>
        <w:tcPr>
          <w:tcW w:w="990" w:type="dxa"/>
          <w:vAlign w:val="center"/>
        </w:tcPr>
        <w:p w14:paraId="5CAF02F1" w14:textId="09317A29" w:rsidR="00834339" w:rsidRDefault="00834339" w:rsidP="00660CC4">
          <w:pPr>
            <w:pStyle w:val="Footer"/>
            <w:jc w:val="center"/>
          </w:pPr>
        </w:p>
      </w:tc>
      <w:tc>
        <w:tcPr>
          <w:tcW w:w="990" w:type="dxa"/>
          <w:vAlign w:val="center"/>
        </w:tcPr>
        <w:p w14:paraId="5CAF02F2" w14:textId="69980CD7" w:rsidR="00834339" w:rsidRDefault="00834339" w:rsidP="00660CC4">
          <w:pPr>
            <w:pStyle w:val="Footer"/>
            <w:jc w:val="center"/>
          </w:pPr>
        </w:p>
      </w:tc>
      <w:tc>
        <w:tcPr>
          <w:tcW w:w="1080" w:type="dxa"/>
          <w:vAlign w:val="center"/>
        </w:tcPr>
        <w:p w14:paraId="5CAF02F3" w14:textId="05CECCEB" w:rsidR="00834339" w:rsidRDefault="00834339" w:rsidP="00660CC4">
          <w:pPr>
            <w:pStyle w:val="Footer"/>
            <w:jc w:val="center"/>
          </w:pPr>
        </w:p>
      </w:tc>
      <w:tc>
        <w:tcPr>
          <w:tcW w:w="990" w:type="dxa"/>
          <w:vAlign w:val="center"/>
        </w:tcPr>
        <w:p w14:paraId="5CAF02F4" w14:textId="5D1EE89E" w:rsidR="00834339" w:rsidRDefault="00834339" w:rsidP="00660CC4">
          <w:pPr>
            <w:pStyle w:val="Footer"/>
            <w:jc w:val="center"/>
          </w:pPr>
        </w:p>
      </w:tc>
      <w:tc>
        <w:tcPr>
          <w:tcW w:w="900" w:type="dxa"/>
          <w:vAlign w:val="center"/>
        </w:tcPr>
        <w:p w14:paraId="5CAF02F5" w14:textId="77777777" w:rsidR="00834339" w:rsidRDefault="00834339" w:rsidP="00660CC4">
          <w:pPr>
            <w:pStyle w:val="Footer"/>
            <w:jc w:val="center"/>
          </w:pPr>
        </w:p>
      </w:tc>
      <w:tc>
        <w:tcPr>
          <w:tcW w:w="990" w:type="dxa"/>
          <w:vAlign w:val="center"/>
        </w:tcPr>
        <w:p w14:paraId="5CAF02F6" w14:textId="77777777" w:rsidR="00834339" w:rsidRDefault="00834339" w:rsidP="00660CC4">
          <w:pPr>
            <w:pStyle w:val="Footer"/>
            <w:jc w:val="center"/>
          </w:pPr>
        </w:p>
      </w:tc>
      <w:tc>
        <w:tcPr>
          <w:tcW w:w="900" w:type="dxa"/>
          <w:vAlign w:val="center"/>
        </w:tcPr>
        <w:p w14:paraId="5CAF02F7" w14:textId="77777777" w:rsidR="00834339" w:rsidRDefault="00834339" w:rsidP="00660CC4">
          <w:pPr>
            <w:pStyle w:val="Footer"/>
            <w:jc w:val="center"/>
          </w:pPr>
        </w:p>
      </w:tc>
      <w:tc>
        <w:tcPr>
          <w:tcW w:w="990" w:type="dxa"/>
          <w:vAlign w:val="center"/>
        </w:tcPr>
        <w:p w14:paraId="5CAF02F8" w14:textId="77777777" w:rsidR="00834339" w:rsidRDefault="00834339" w:rsidP="00660CC4">
          <w:pPr>
            <w:pStyle w:val="Footer"/>
            <w:jc w:val="center"/>
          </w:pPr>
        </w:p>
      </w:tc>
    </w:tr>
  </w:tbl>
  <w:p w14:paraId="5CAF02FA" w14:textId="77777777" w:rsidR="00834339" w:rsidRDefault="00834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B5817" w14:textId="77777777" w:rsidR="000A6216" w:rsidRDefault="000A6216">
      <w:r>
        <w:separator/>
      </w:r>
    </w:p>
  </w:footnote>
  <w:footnote w:type="continuationSeparator" w:id="0">
    <w:p w14:paraId="013A71BC" w14:textId="77777777" w:rsidR="000A6216" w:rsidRDefault="000A6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02D6" w14:textId="77777777" w:rsidR="00834339" w:rsidRDefault="00834339">
    <w:pPr>
      <w:rPr>
        <w:sz w:val="20"/>
      </w:rPr>
    </w:pPr>
    <w:r>
      <w:rPr>
        <w:sz w:val="20"/>
      </w:rPr>
      <w:t>PATIENT CARE REFERENCE MANUAL</w:t>
    </w:r>
  </w:p>
  <w:p w14:paraId="5CAF02D7" w14:textId="77777777" w:rsidR="00834339" w:rsidRDefault="00834339">
    <w:pPr>
      <w:rPr>
        <w:sz w:val="20"/>
      </w:rPr>
    </w:pPr>
    <w:r>
      <w:rPr>
        <w:sz w:val="20"/>
      </w:rPr>
      <w:t>Section IV – Continuum of Care</w:t>
    </w:r>
  </w:p>
  <w:p w14:paraId="5CAF02D8" w14:textId="77777777" w:rsidR="00834339" w:rsidRDefault="00834339">
    <w:pPr>
      <w:rPr>
        <w:sz w:val="20"/>
      </w:rPr>
    </w:pPr>
    <w:r>
      <w:rPr>
        <w:sz w:val="20"/>
      </w:rPr>
      <w:t>Policy/Procedure # 517</w:t>
    </w:r>
  </w:p>
  <w:p w14:paraId="5CAF02D9" w14:textId="77777777" w:rsidR="00834339" w:rsidRDefault="00834339">
    <w:pPr>
      <w:pStyle w:val="Header"/>
    </w:pPr>
    <w:r>
      <w:rPr>
        <w:sz w:val="2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02DA" w14:textId="392644FF" w:rsidR="00834339" w:rsidRDefault="00BE0D4C">
    <w:pPr>
      <w:pStyle w:val="Header"/>
      <w:tabs>
        <w:tab w:val="clear" w:pos="8640"/>
      </w:tabs>
      <w:rPr>
        <w:rStyle w:val="PageNumber"/>
        <w:rFonts w:ascii="Arial" w:hAnsi="Arial"/>
        <w:b/>
        <w:sz w:val="20"/>
      </w:rPr>
    </w:pPr>
    <w:r>
      <w:rPr>
        <w:rFonts w:ascii="Arial" w:hAnsi="Arial"/>
        <w:b/>
        <w:sz w:val="20"/>
      </w:rPr>
      <w:t>CG #</w:t>
    </w:r>
    <w:r w:rsidR="00D33DC5">
      <w:rPr>
        <w:rFonts w:ascii="Arial" w:hAnsi="Arial"/>
        <w:b/>
        <w:sz w:val="20"/>
      </w:rPr>
      <w:t>2</w:t>
    </w:r>
    <w:r>
      <w:rPr>
        <w:rFonts w:ascii="Arial" w:hAnsi="Arial"/>
        <w:b/>
        <w:sz w:val="20"/>
      </w:rPr>
      <w:tab/>
    </w:r>
    <w:r>
      <w:rPr>
        <w:rFonts w:ascii="Arial" w:hAnsi="Arial"/>
        <w:b/>
        <w:sz w:val="20"/>
      </w:rPr>
      <w:tab/>
    </w:r>
    <w:r w:rsidR="00834339">
      <w:rPr>
        <w:rFonts w:ascii="Arial" w:hAnsi="Arial"/>
        <w:b/>
        <w:sz w:val="20"/>
      </w:rPr>
      <w:tab/>
    </w:r>
    <w:r w:rsidR="00834339">
      <w:rPr>
        <w:rFonts w:ascii="Arial" w:hAnsi="Arial"/>
        <w:b/>
        <w:sz w:val="20"/>
      </w:rPr>
      <w:tab/>
    </w:r>
    <w:r w:rsidR="00834339">
      <w:rPr>
        <w:rFonts w:ascii="Arial" w:hAnsi="Arial"/>
        <w:b/>
        <w:sz w:val="20"/>
      </w:rPr>
      <w:tab/>
    </w:r>
    <w:r w:rsidR="00834339">
      <w:rPr>
        <w:rFonts w:ascii="Arial" w:hAnsi="Arial"/>
        <w:b/>
        <w:sz w:val="20"/>
      </w:rPr>
      <w:tab/>
      <w:t xml:space="preserve">Page </w:t>
    </w:r>
    <w:r w:rsidR="00834339">
      <w:rPr>
        <w:rStyle w:val="PageNumber"/>
        <w:rFonts w:ascii="Arial" w:hAnsi="Arial"/>
        <w:b/>
        <w:sz w:val="20"/>
      </w:rPr>
      <w:fldChar w:fldCharType="begin"/>
    </w:r>
    <w:r w:rsidR="00834339">
      <w:rPr>
        <w:rStyle w:val="PageNumber"/>
        <w:rFonts w:ascii="Arial" w:hAnsi="Arial"/>
        <w:b/>
        <w:sz w:val="20"/>
      </w:rPr>
      <w:instrText xml:space="preserve"> PAGE </w:instrText>
    </w:r>
    <w:r w:rsidR="00834339">
      <w:rPr>
        <w:rStyle w:val="PageNumber"/>
        <w:rFonts w:ascii="Arial" w:hAnsi="Arial"/>
        <w:b/>
        <w:sz w:val="20"/>
      </w:rPr>
      <w:fldChar w:fldCharType="separate"/>
    </w:r>
    <w:r w:rsidR="008D0054">
      <w:rPr>
        <w:rStyle w:val="PageNumber"/>
        <w:rFonts w:ascii="Arial" w:hAnsi="Arial"/>
        <w:b/>
        <w:noProof/>
        <w:sz w:val="20"/>
      </w:rPr>
      <w:t>2</w:t>
    </w:r>
    <w:r w:rsidR="00834339">
      <w:rPr>
        <w:rStyle w:val="PageNumber"/>
        <w:rFonts w:ascii="Arial" w:hAnsi="Arial"/>
        <w:b/>
        <w:sz w:val="20"/>
      </w:rPr>
      <w:fldChar w:fldCharType="end"/>
    </w:r>
    <w:r w:rsidR="00834339">
      <w:rPr>
        <w:rStyle w:val="PageNumber"/>
        <w:rFonts w:ascii="Arial" w:hAnsi="Arial"/>
        <w:b/>
        <w:sz w:val="20"/>
      </w:rPr>
      <w:t xml:space="preserve"> of </w:t>
    </w:r>
    <w:r w:rsidR="00834339">
      <w:rPr>
        <w:rStyle w:val="PageNumber"/>
        <w:rFonts w:ascii="Arial" w:hAnsi="Arial"/>
        <w:b/>
        <w:sz w:val="20"/>
      </w:rPr>
      <w:fldChar w:fldCharType="begin"/>
    </w:r>
    <w:r w:rsidR="00834339">
      <w:rPr>
        <w:rStyle w:val="PageNumber"/>
        <w:rFonts w:ascii="Arial" w:hAnsi="Arial"/>
        <w:b/>
        <w:sz w:val="20"/>
      </w:rPr>
      <w:instrText xml:space="preserve"> NUMPAGES </w:instrText>
    </w:r>
    <w:r w:rsidR="00834339">
      <w:rPr>
        <w:rStyle w:val="PageNumber"/>
        <w:rFonts w:ascii="Arial" w:hAnsi="Arial"/>
        <w:b/>
        <w:sz w:val="20"/>
      </w:rPr>
      <w:fldChar w:fldCharType="separate"/>
    </w:r>
    <w:r w:rsidR="008D0054">
      <w:rPr>
        <w:rStyle w:val="PageNumber"/>
        <w:rFonts w:ascii="Arial" w:hAnsi="Arial"/>
        <w:b/>
        <w:noProof/>
        <w:sz w:val="20"/>
      </w:rPr>
      <w:t>2</w:t>
    </w:r>
    <w:r w:rsidR="00834339">
      <w:rPr>
        <w:rStyle w:val="PageNumber"/>
        <w:rFonts w:ascii="Arial" w:hAnsi="Arial"/>
        <w:b/>
        <w:sz w:val="20"/>
      </w:rPr>
      <w:fldChar w:fldCharType="end"/>
    </w:r>
  </w:p>
  <w:p w14:paraId="5CAF02DB" w14:textId="77777777" w:rsidR="00834339" w:rsidRDefault="00834339">
    <w:pPr>
      <w:pStyle w:val="Header"/>
      <w:tabs>
        <w:tab w:val="clear" w:pos="8640"/>
      </w:tabs>
      <w:rPr>
        <w:rFonts w:ascii="Arial" w:hAnsi="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DC24" w14:textId="046B7CE4" w:rsidR="001E0CB4" w:rsidRDefault="001E0CB4">
    <w:pPr>
      <w:pStyle w:val="Header"/>
    </w:pPr>
    <w:r>
      <w:rPr>
        <w:noProof/>
      </w:rPr>
      <w:drawing>
        <wp:inline distT="0" distB="0" distL="0" distR="0" wp14:anchorId="06139B88" wp14:editId="6E4FBF51">
          <wp:extent cx="2725420" cy="3536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5420" cy="353695"/>
                  </a:xfrm>
                  <a:prstGeom prst="rect">
                    <a:avLst/>
                  </a:prstGeom>
                  <a:noFill/>
                </pic:spPr>
              </pic:pic>
            </a:graphicData>
          </a:graphic>
        </wp:inline>
      </w:drawing>
    </w:r>
  </w:p>
  <w:p w14:paraId="682A08EF" w14:textId="77777777" w:rsidR="001E0CB4" w:rsidRDefault="001E0CB4" w:rsidP="001E0CB4">
    <w:pPr>
      <w:rPr>
        <w:rFonts w:ascii="Arial" w:hAnsi="Arial" w:cs="Arial"/>
        <w:sz w:val="20"/>
      </w:rPr>
    </w:pPr>
  </w:p>
  <w:p w14:paraId="4817E465" w14:textId="7E1DA82E" w:rsidR="001E0CB4" w:rsidRDefault="001E0CB4" w:rsidP="001E0CB4">
    <w:pPr>
      <w:rPr>
        <w:rFonts w:ascii="Arial" w:hAnsi="Arial" w:cs="Arial"/>
        <w:sz w:val="20"/>
      </w:rPr>
    </w:pPr>
    <w:r w:rsidRPr="002E329A">
      <w:rPr>
        <w:rFonts w:ascii="Arial" w:hAnsi="Arial" w:cs="Arial"/>
        <w:sz w:val="20"/>
      </w:rPr>
      <w:t>Please check all areas that apply:</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t xml:space="preserve">       </w:t>
    </w:r>
    <w:r w:rsidRPr="008D0054">
      <w:rPr>
        <w:rFonts w:ascii="Arial" w:hAnsi="Arial" w:cs="Arial"/>
        <w:b/>
        <w:sz w:val="20"/>
      </w:rPr>
      <w:t>PATIENT CARE</w:t>
    </w:r>
    <w:r>
      <w:rPr>
        <w:rFonts w:ascii="Arial" w:hAnsi="Arial" w:cs="Arial"/>
        <w:sz w:val="20"/>
      </w:rPr>
      <w:t xml:space="preserve"> </w:t>
    </w:r>
  </w:p>
  <w:p w14:paraId="57A1CC55" w14:textId="1BA11DB5" w:rsidR="001E0CB4" w:rsidRPr="0095313B" w:rsidRDefault="001E0CB4" w:rsidP="001E0CB4">
    <w:pPr>
      <w:rPr>
        <w:rFonts w:ascii="Arial" w:hAnsi="Arial" w:cs="Arial"/>
        <w:sz w:val="20"/>
      </w:rPr>
    </w:pPr>
    <w:r w:rsidRPr="0095313B">
      <w:rPr>
        <w:rFonts w:ascii="Wingdings" w:eastAsia="Calibri" w:hAnsi="Wingdings"/>
        <w:szCs w:val="22"/>
      </w:rPr>
      <w:t></w:t>
    </w:r>
    <w:r w:rsidRPr="0095313B">
      <w:rPr>
        <w:rFonts w:ascii="Calibri" w:eastAsia="Calibri" w:hAnsi="Calibri"/>
        <w:szCs w:val="22"/>
      </w:rPr>
      <w:t xml:space="preserve"> UnityPoint Health-Meriter-hospital</w:t>
    </w:r>
    <w:r>
      <w:rPr>
        <w:rFonts w:ascii="Calibri" w:eastAsia="Calibri" w:hAnsi="Calibri"/>
        <w:szCs w:val="22"/>
      </w:rPr>
      <w:tab/>
    </w:r>
    <w:r>
      <w:rPr>
        <w:rFonts w:ascii="Calibri" w:eastAsia="Calibri" w:hAnsi="Calibri"/>
        <w:szCs w:val="22"/>
      </w:rPr>
      <w:tab/>
    </w:r>
    <w:r>
      <w:rPr>
        <w:rFonts w:ascii="Calibri" w:eastAsia="Calibri" w:hAnsi="Calibri"/>
        <w:szCs w:val="22"/>
      </w:rPr>
      <w:tab/>
    </w:r>
    <w:r>
      <w:rPr>
        <w:rFonts w:ascii="Calibri" w:eastAsia="Calibri" w:hAnsi="Calibri"/>
        <w:szCs w:val="22"/>
      </w:rPr>
      <w:tab/>
    </w:r>
    <w:r>
      <w:rPr>
        <w:rFonts w:ascii="Calibri" w:eastAsia="Calibri" w:hAnsi="Calibri"/>
        <w:szCs w:val="22"/>
      </w:rPr>
      <w:tab/>
      <w:t xml:space="preserve">        </w:t>
    </w:r>
    <w:r w:rsidRPr="008D0054">
      <w:rPr>
        <w:rFonts w:ascii="Arial" w:eastAsia="Calibri" w:hAnsi="Arial" w:cs="Arial"/>
        <w:b/>
        <w:sz w:val="20"/>
      </w:rPr>
      <w:t>CLINICAL GUIDELINE</w:t>
    </w:r>
  </w:p>
  <w:p w14:paraId="7528CA51" w14:textId="41E25221" w:rsidR="001E0CB4" w:rsidRDefault="001E0CB4" w:rsidP="001E0CB4">
    <w:pPr>
      <w:rPr>
        <w:rFonts w:ascii="Arial" w:hAnsi="Arial" w:cs="Arial"/>
        <w:sz w:val="20"/>
      </w:rPr>
    </w:pPr>
    <w:r w:rsidRPr="0095313B">
      <w:rPr>
        <w:rFonts w:ascii="Wingdings" w:eastAsia="Calibri" w:hAnsi="Wingdings"/>
        <w:szCs w:val="22"/>
      </w:rPr>
      <w:t></w:t>
    </w:r>
    <w:r w:rsidRPr="0095313B">
      <w:rPr>
        <w:rFonts w:ascii="Calibri" w:eastAsia="Calibri" w:hAnsi="Calibri"/>
        <w:szCs w:val="22"/>
      </w:rPr>
      <w:t xml:space="preserve"> UnityPoint Health-Meriter-clinics</w:t>
    </w:r>
    <w:r>
      <w:rPr>
        <w:rFonts w:ascii="Calibri" w:eastAsia="Calibri" w:hAnsi="Calibri"/>
        <w:szCs w:val="22"/>
      </w:rPr>
      <w:tab/>
    </w:r>
    <w:r>
      <w:rPr>
        <w:rFonts w:ascii="Calibri" w:eastAsia="Calibri" w:hAnsi="Calibri"/>
        <w:szCs w:val="22"/>
      </w:rPr>
      <w:tab/>
    </w:r>
    <w:r>
      <w:rPr>
        <w:rFonts w:ascii="Calibri" w:eastAsia="Calibri" w:hAnsi="Calibri"/>
        <w:szCs w:val="22"/>
      </w:rPr>
      <w:tab/>
    </w:r>
    <w:r>
      <w:rPr>
        <w:rFonts w:ascii="Calibri" w:eastAsia="Calibri" w:hAnsi="Calibri"/>
        <w:szCs w:val="22"/>
      </w:rPr>
      <w:tab/>
    </w:r>
    <w:r>
      <w:rPr>
        <w:rFonts w:ascii="Calibri" w:eastAsia="Calibri" w:hAnsi="Calibri"/>
        <w:szCs w:val="22"/>
      </w:rPr>
      <w:tab/>
      <w:t xml:space="preserve">        </w:t>
    </w:r>
    <w:r w:rsidRPr="008D0054">
      <w:rPr>
        <w:rFonts w:ascii="Calibri" w:eastAsia="Calibri" w:hAnsi="Calibri"/>
        <w:b/>
        <w:szCs w:val="22"/>
      </w:rPr>
      <w:t>CG</w:t>
    </w:r>
    <w:r w:rsidR="00D33DC5">
      <w:rPr>
        <w:rFonts w:ascii="Calibri" w:eastAsia="Calibri" w:hAnsi="Calibri"/>
        <w:b/>
        <w:szCs w:val="22"/>
      </w:rPr>
      <w:t xml:space="preserve"> </w:t>
    </w:r>
    <w:r w:rsidR="008D0054" w:rsidRPr="008D0054">
      <w:rPr>
        <w:rFonts w:ascii="Calibri" w:eastAsia="Calibri" w:hAnsi="Calibri"/>
        <w:b/>
        <w:szCs w:val="22"/>
      </w:rPr>
      <w:t>#</w:t>
    </w:r>
    <w:r w:rsidR="00D33DC5">
      <w:rPr>
        <w:rFonts w:ascii="Calibri" w:eastAsia="Calibri" w:hAnsi="Calibri"/>
        <w:b/>
        <w:szCs w:val="22"/>
      </w:rPr>
      <w:t>2</w:t>
    </w:r>
  </w:p>
  <w:p w14:paraId="38E685C7" w14:textId="29BB1996" w:rsidR="001E0CB4" w:rsidRDefault="001E0CB4" w:rsidP="001E0CB4">
    <w:pPr>
      <w:rPr>
        <w:rFonts w:ascii="Arial" w:hAnsi="Arial" w:cs="Arial"/>
        <w:sz w:val="20"/>
      </w:rPr>
    </w:pPr>
    <w:r w:rsidRPr="0095313B">
      <w:rPr>
        <w:rFonts w:ascii="Wingdings" w:eastAsia="Calibri" w:hAnsi="Wingdings"/>
        <w:szCs w:val="22"/>
      </w:rPr>
      <w:t></w:t>
    </w:r>
    <w:r w:rsidRPr="0095313B">
      <w:rPr>
        <w:rFonts w:ascii="Calibri" w:eastAsia="Calibri" w:hAnsi="Calibri"/>
        <w:szCs w:val="22"/>
      </w:rPr>
      <w:t xml:space="preserve"> UnityPoint Health-Meriter-Medical Staff</w:t>
    </w:r>
    <w:r>
      <w:rPr>
        <w:rFonts w:ascii="Calibri" w:eastAsia="Calibri" w:hAnsi="Calibri"/>
        <w:szCs w:val="22"/>
      </w:rPr>
      <w:tab/>
    </w:r>
    <w:r>
      <w:rPr>
        <w:rFonts w:ascii="Calibri" w:eastAsia="Calibri" w:hAnsi="Calibri"/>
        <w:szCs w:val="22"/>
      </w:rPr>
      <w:tab/>
    </w:r>
    <w:r>
      <w:rPr>
        <w:rFonts w:ascii="Calibri" w:eastAsia="Calibri" w:hAnsi="Calibri"/>
        <w:szCs w:val="22"/>
      </w:rPr>
      <w:tab/>
    </w:r>
    <w:r>
      <w:rPr>
        <w:rFonts w:ascii="Calibri" w:eastAsia="Calibri" w:hAnsi="Calibri"/>
        <w:szCs w:val="22"/>
      </w:rPr>
      <w:tab/>
      <w:t xml:space="preserve">        Page </w:t>
    </w:r>
    <w:r w:rsidR="008A7B83">
      <w:rPr>
        <w:rFonts w:ascii="Calibri" w:eastAsia="Calibri" w:hAnsi="Calibri"/>
        <w:szCs w:val="22"/>
      </w:rPr>
      <w:t>1</w:t>
    </w:r>
    <w:r>
      <w:rPr>
        <w:rFonts w:ascii="Calibri" w:eastAsia="Calibri" w:hAnsi="Calibri"/>
        <w:szCs w:val="22"/>
      </w:rPr>
      <w:t xml:space="preserve"> of </w:t>
    </w:r>
    <w:r w:rsidR="008A7B83">
      <w:rPr>
        <w:rFonts w:ascii="Calibri" w:eastAsia="Calibri" w:hAnsi="Calibri"/>
        <w:szCs w:val="22"/>
      </w:rPr>
      <w:t>1</w:t>
    </w:r>
    <w:r w:rsidR="00D33DC5">
      <w:rPr>
        <w:rFonts w:ascii="Calibri" w:eastAsia="Calibri" w:hAnsi="Calibri"/>
        <w:szCs w:val="22"/>
      </w:rPr>
      <w:t>2</w:t>
    </w:r>
  </w:p>
  <w:p w14:paraId="7EA702F9" w14:textId="218DC53B" w:rsidR="001E0CB4" w:rsidRPr="0095313B" w:rsidRDefault="00574743" w:rsidP="001E0CB4">
    <w:pPr>
      <w:rPr>
        <w:rFonts w:ascii="Arial" w:hAnsi="Arial" w:cs="Arial"/>
        <w:sz w:val="20"/>
      </w:rPr>
    </w:pPr>
    <w:r>
      <w:rPr>
        <w:rFonts w:ascii="Wingdings" w:eastAsia="Calibri" w:hAnsi="Wingdings"/>
        <w:szCs w:val="22"/>
      </w:rPr>
      <w:t>X</w:t>
    </w:r>
    <w:r w:rsidR="001E0CB4" w:rsidRPr="0095313B">
      <w:rPr>
        <w:rFonts w:ascii="Calibri" w:eastAsia="Calibri" w:hAnsi="Calibri"/>
        <w:szCs w:val="22"/>
      </w:rPr>
      <w:t xml:space="preserve"> Department/Unit-specific: </w:t>
    </w:r>
    <w:r>
      <w:rPr>
        <w:rFonts w:ascii="Calibri" w:eastAsia="Calibri" w:hAnsi="Calibri"/>
        <w:szCs w:val="22"/>
      </w:rPr>
      <w:t>Birthing Center/NICU</w:t>
    </w:r>
  </w:p>
  <w:p w14:paraId="57102518" w14:textId="77777777" w:rsidR="001E0CB4" w:rsidRDefault="001E0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0811"/>
    <w:multiLevelType w:val="hybridMultilevel"/>
    <w:tmpl w:val="EC3E9F12"/>
    <w:lvl w:ilvl="0" w:tplc="918C2F10">
      <w:start w:val="1"/>
      <w:numFmt w:val="upperLetter"/>
      <w:lvlText w:val="%1."/>
      <w:lvlJc w:val="left"/>
      <w:pPr>
        <w:tabs>
          <w:tab w:val="num" w:pos="1080"/>
        </w:tabs>
        <w:ind w:left="1080" w:hanging="360"/>
      </w:pPr>
      <w:rPr>
        <w:rFonts w:hint="default"/>
        <w:b w:val="0"/>
      </w:rPr>
    </w:lvl>
    <w:lvl w:ilvl="1" w:tplc="D49026A8">
      <w:start w:val="1"/>
      <w:numFmt w:val="lowerLetter"/>
      <w:lvlText w:val="%2."/>
      <w:lvlJc w:val="left"/>
      <w:pPr>
        <w:tabs>
          <w:tab w:val="num" w:pos="1728"/>
        </w:tabs>
        <w:ind w:left="1728" w:hanging="360"/>
      </w:pPr>
      <w:rPr>
        <w:rFonts w:hint="default"/>
        <w:b w:val="0"/>
      </w:rPr>
    </w:lvl>
    <w:lvl w:ilvl="2" w:tplc="D49026A8">
      <w:start w:val="1"/>
      <w:numFmt w:val="lowerLetter"/>
      <w:lvlText w:val="%3."/>
      <w:lvlJc w:val="left"/>
      <w:pPr>
        <w:tabs>
          <w:tab w:val="num" w:pos="2880"/>
        </w:tabs>
        <w:ind w:left="2880" w:hanging="360"/>
      </w:pPr>
      <w:rPr>
        <w:rFonts w:hint="default"/>
        <w:b w:val="0"/>
      </w:rPr>
    </w:lvl>
    <w:lvl w:ilvl="3" w:tplc="0409000F">
      <w:start w:val="1"/>
      <w:numFmt w:val="decimal"/>
      <w:lvlText w:val="%4."/>
      <w:lvlJc w:val="left"/>
      <w:pPr>
        <w:tabs>
          <w:tab w:val="num" w:pos="3168"/>
        </w:tabs>
        <w:ind w:left="3168" w:hanging="360"/>
      </w:pPr>
      <w:rPr>
        <w:rFonts w:hint="default"/>
      </w:r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 w15:restartNumberingAfterBreak="0">
    <w:nsid w:val="02B22030"/>
    <w:multiLevelType w:val="hybridMultilevel"/>
    <w:tmpl w:val="2CE018B6"/>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04A726CB"/>
    <w:multiLevelType w:val="hybridMultilevel"/>
    <w:tmpl w:val="CEC8873A"/>
    <w:lvl w:ilvl="0" w:tplc="128E378A">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408D9"/>
    <w:multiLevelType w:val="multilevel"/>
    <w:tmpl w:val="7CB0D73C"/>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rPr>
        <w:b/>
        <w:bCs/>
        <w:i w:val="0"/>
        <w:i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DC2E1C"/>
    <w:multiLevelType w:val="multilevel"/>
    <w:tmpl w:val="6D605E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E6CE4"/>
    <w:multiLevelType w:val="hybridMultilevel"/>
    <w:tmpl w:val="EFE27154"/>
    <w:lvl w:ilvl="0" w:tplc="AEA2F2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1E7F4B"/>
    <w:multiLevelType w:val="hybridMultilevel"/>
    <w:tmpl w:val="723CFCAC"/>
    <w:lvl w:ilvl="0" w:tplc="8FDE9A98">
      <w:start w:val="3"/>
      <w:numFmt w:val="upperRoman"/>
      <w:lvlText w:val="%1."/>
      <w:lvlJc w:val="left"/>
      <w:pPr>
        <w:tabs>
          <w:tab w:val="num" w:pos="1080"/>
        </w:tabs>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742C9"/>
    <w:multiLevelType w:val="hybridMultilevel"/>
    <w:tmpl w:val="9BEAECCA"/>
    <w:lvl w:ilvl="0" w:tplc="C6FEA84A">
      <w:start w:val="3"/>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2B453B"/>
    <w:multiLevelType w:val="hybridMultilevel"/>
    <w:tmpl w:val="1FA09216"/>
    <w:lvl w:ilvl="0" w:tplc="776CE4C0">
      <w:start w:val="4"/>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294D97"/>
    <w:multiLevelType w:val="singleLevel"/>
    <w:tmpl w:val="B75A97D6"/>
    <w:lvl w:ilvl="0">
      <w:start w:val="1"/>
      <w:numFmt w:val="decimal"/>
      <w:lvlText w:val="%1."/>
      <w:lvlJc w:val="left"/>
      <w:pPr>
        <w:tabs>
          <w:tab w:val="num" w:pos="1080"/>
        </w:tabs>
        <w:ind w:left="1080" w:hanging="360"/>
      </w:pPr>
      <w:rPr>
        <w:rFonts w:hint="default"/>
      </w:rPr>
    </w:lvl>
  </w:abstractNum>
  <w:abstractNum w:abstractNumId="10" w15:restartNumberingAfterBreak="0">
    <w:nsid w:val="169C1572"/>
    <w:multiLevelType w:val="hybridMultilevel"/>
    <w:tmpl w:val="FD24F8AC"/>
    <w:lvl w:ilvl="0" w:tplc="78887FF4">
      <w:start w:val="1"/>
      <w:numFmt w:val="upperRoman"/>
      <w:lvlText w:val="%1."/>
      <w:lvlJc w:val="right"/>
      <w:pPr>
        <w:ind w:left="72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D515B7"/>
    <w:multiLevelType w:val="hybridMultilevel"/>
    <w:tmpl w:val="F972208A"/>
    <w:lvl w:ilvl="0" w:tplc="39C21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A83F2A"/>
    <w:multiLevelType w:val="hybridMultilevel"/>
    <w:tmpl w:val="0512D946"/>
    <w:lvl w:ilvl="0" w:tplc="6E702E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4975B6"/>
    <w:multiLevelType w:val="hybridMultilevel"/>
    <w:tmpl w:val="5226FAC0"/>
    <w:lvl w:ilvl="0" w:tplc="822C7594">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AB27FB"/>
    <w:multiLevelType w:val="hybridMultilevel"/>
    <w:tmpl w:val="75B6380E"/>
    <w:lvl w:ilvl="0" w:tplc="C450D93A">
      <w:start w:val="1"/>
      <w:numFmt w:val="upperLetter"/>
      <w:lvlText w:val="%1."/>
      <w:lvlJc w:val="left"/>
      <w:pPr>
        <w:ind w:left="1080" w:hanging="360"/>
      </w:pPr>
      <w:rPr>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CE1959"/>
    <w:multiLevelType w:val="hybridMultilevel"/>
    <w:tmpl w:val="1F009C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C13F74"/>
    <w:multiLevelType w:val="hybridMultilevel"/>
    <w:tmpl w:val="F40067AC"/>
    <w:lvl w:ilvl="0" w:tplc="A478FBA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0F2A36"/>
    <w:multiLevelType w:val="hybridMultilevel"/>
    <w:tmpl w:val="099609A2"/>
    <w:lvl w:ilvl="0" w:tplc="D49026A8">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15:restartNumberingAfterBreak="0">
    <w:nsid w:val="322F01C5"/>
    <w:multiLevelType w:val="hybridMultilevel"/>
    <w:tmpl w:val="264CA880"/>
    <w:lvl w:ilvl="0" w:tplc="D49026A8">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15:restartNumberingAfterBreak="0">
    <w:nsid w:val="34DD4CED"/>
    <w:multiLevelType w:val="hybridMultilevel"/>
    <w:tmpl w:val="C39E3CBA"/>
    <w:lvl w:ilvl="0" w:tplc="BA34F166">
      <w:start w:val="1"/>
      <w:numFmt w:val="bullet"/>
      <w:lvlText w:val=""/>
      <w:lvlJc w:val="left"/>
      <w:pPr>
        <w:tabs>
          <w:tab w:val="num" w:pos="401"/>
        </w:tabs>
        <w:ind w:left="401" w:hanging="288"/>
      </w:pPr>
      <w:rPr>
        <w:rFonts w:ascii="Symbol" w:hAnsi="Symbol" w:hint="default"/>
        <w:sz w:val="24"/>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0" w15:restartNumberingAfterBreak="0">
    <w:nsid w:val="35745EDE"/>
    <w:multiLevelType w:val="hybridMultilevel"/>
    <w:tmpl w:val="3F82DC96"/>
    <w:lvl w:ilvl="0" w:tplc="08ECB12A">
      <w:start w:val="1"/>
      <w:numFmt w:val="decimal"/>
      <w:lvlText w:val="%1."/>
      <w:lvlJc w:val="left"/>
      <w:pPr>
        <w:tabs>
          <w:tab w:val="num" w:pos="1080"/>
        </w:tabs>
        <w:ind w:left="1080" w:hanging="360"/>
      </w:pPr>
      <w:rPr>
        <w:rFonts w:hint="default"/>
        <w:b w:val="0"/>
        <w:sz w:val="16"/>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C85482"/>
    <w:multiLevelType w:val="hybridMultilevel"/>
    <w:tmpl w:val="0CCC5DC2"/>
    <w:lvl w:ilvl="0" w:tplc="4884483A">
      <w:start w:val="1"/>
      <w:numFmt w:val="upperLetter"/>
      <w:lvlText w:val="%1."/>
      <w:lvlJc w:val="left"/>
      <w:pPr>
        <w:ind w:left="1080" w:hanging="360"/>
      </w:pPr>
      <w:rPr>
        <w:rFonts w:hint="default"/>
        <w:b/>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F502CE"/>
    <w:multiLevelType w:val="hybridMultilevel"/>
    <w:tmpl w:val="257A0414"/>
    <w:lvl w:ilvl="0" w:tplc="1DA24A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5E62CF"/>
    <w:multiLevelType w:val="hybridMultilevel"/>
    <w:tmpl w:val="9A18F2D0"/>
    <w:lvl w:ilvl="0" w:tplc="747643A6">
      <w:start w:val="4"/>
      <w:numFmt w:val="decimal"/>
      <w:lvlText w:val="%1."/>
      <w:lvlJc w:val="left"/>
      <w:pPr>
        <w:tabs>
          <w:tab w:val="num" w:pos="2520"/>
        </w:tabs>
        <w:ind w:left="252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2685454"/>
    <w:multiLevelType w:val="hybridMultilevel"/>
    <w:tmpl w:val="9BACC32C"/>
    <w:lvl w:ilvl="0" w:tplc="1F462106">
      <w:start w:val="1"/>
      <w:numFmt w:val="upperLetter"/>
      <w:lvlText w:val="%1."/>
      <w:lvlJc w:val="left"/>
      <w:pPr>
        <w:ind w:left="1080" w:hanging="360"/>
      </w:pPr>
      <w:rPr>
        <w:rFonts w:hint="default"/>
        <w:b/>
        <w:bCs/>
        <w:i w:val="0"/>
        <w:iCs/>
      </w:rPr>
    </w:lvl>
    <w:lvl w:ilvl="1" w:tplc="27C2C396">
      <w:start w:val="1"/>
      <w:numFmt w:val="decimal"/>
      <w:lvlText w:val="%2."/>
      <w:lvlJc w:val="left"/>
      <w:pPr>
        <w:ind w:left="1530" w:hanging="360"/>
      </w:pPr>
      <w:rPr>
        <w:i w:val="0"/>
        <w:iCs/>
      </w:rPr>
    </w:lvl>
    <w:lvl w:ilvl="2" w:tplc="03BA5E46">
      <w:start w:val="1"/>
      <w:numFmt w:val="lowerLetter"/>
      <w:lvlText w:val="%3."/>
      <w:lvlJc w:val="left"/>
      <w:pPr>
        <w:ind w:left="1710" w:hanging="180"/>
      </w:pPr>
      <w:rPr>
        <w:i w:val="0"/>
        <w:iCs/>
      </w:rPr>
    </w:lvl>
    <w:lvl w:ilvl="3" w:tplc="6FCE94E2">
      <w:start w:val="1"/>
      <w:numFmt w:val="decimal"/>
      <w:lvlText w:val="%4)"/>
      <w:lvlJc w:val="left"/>
      <w:pPr>
        <w:ind w:left="2250" w:hanging="360"/>
      </w:pPr>
      <w:rPr>
        <w:i w:val="0"/>
        <w:iCs/>
      </w:rPr>
    </w:lvl>
    <w:lvl w:ilvl="4" w:tplc="88C8C7A6">
      <w:start w:val="1"/>
      <w:numFmt w:val="lowerRoman"/>
      <w:lvlText w:val="%5."/>
      <w:lvlJc w:val="right"/>
      <w:pPr>
        <w:ind w:left="2700" w:hanging="360"/>
      </w:pPr>
      <w:rPr>
        <w:i w:val="0"/>
        <w:iCs/>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FC0F27"/>
    <w:multiLevelType w:val="hybridMultilevel"/>
    <w:tmpl w:val="33B2ABC0"/>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9279E0"/>
    <w:multiLevelType w:val="hybridMultilevel"/>
    <w:tmpl w:val="5FB2B50A"/>
    <w:lvl w:ilvl="0" w:tplc="AF76D104">
      <w:start w:val="2"/>
      <w:numFmt w:val="upperRoman"/>
      <w:lvlText w:val="%1."/>
      <w:lvlJc w:val="left"/>
      <w:pPr>
        <w:tabs>
          <w:tab w:val="num" w:pos="1080"/>
        </w:tabs>
        <w:ind w:left="1080" w:hanging="720"/>
      </w:pPr>
      <w:rPr>
        <w:rFonts w:hint="default"/>
        <w:b/>
      </w:rPr>
    </w:lvl>
    <w:lvl w:ilvl="1" w:tplc="F858E94A">
      <w:start w:val="1"/>
      <w:numFmt w:val="upperLetter"/>
      <w:lvlText w:val="%2."/>
      <w:lvlJc w:val="left"/>
      <w:pPr>
        <w:tabs>
          <w:tab w:val="num" w:pos="1800"/>
        </w:tabs>
        <w:ind w:left="1800" w:hanging="720"/>
      </w:pPr>
      <w:rPr>
        <w:rFonts w:hint="default"/>
        <w:b/>
        <w:bCs/>
        <w:i w:val="0"/>
        <w:iCs/>
      </w:rPr>
    </w:lvl>
    <w:lvl w:ilvl="2" w:tplc="A606A5FA">
      <w:start w:val="1"/>
      <w:numFmt w:val="decimal"/>
      <w:lvlText w:val="%3."/>
      <w:lvlJc w:val="left"/>
      <w:pPr>
        <w:tabs>
          <w:tab w:val="num" w:pos="1710"/>
        </w:tabs>
        <w:ind w:left="1710" w:hanging="180"/>
      </w:pPr>
      <w:rPr>
        <w:i w:val="0"/>
        <w:iCs/>
      </w:rPr>
    </w:lvl>
    <w:lvl w:ilvl="3" w:tplc="FE4EA400">
      <w:start w:val="1"/>
      <w:numFmt w:val="lowerLetter"/>
      <w:lvlText w:val="%4."/>
      <w:lvlJc w:val="left"/>
      <w:pPr>
        <w:tabs>
          <w:tab w:val="num" w:pos="2070"/>
        </w:tabs>
        <w:ind w:left="2070" w:hanging="360"/>
      </w:pPr>
      <w:rPr>
        <w:i w:val="0"/>
        <w:iCs/>
      </w:rPr>
    </w:lvl>
    <w:lvl w:ilvl="4" w:tplc="04090011">
      <w:start w:val="1"/>
      <w:numFmt w:val="decimal"/>
      <w:lvlText w:val="%5)"/>
      <w:lvlJc w:val="left"/>
      <w:pPr>
        <w:tabs>
          <w:tab w:val="num" w:pos="2790"/>
        </w:tabs>
        <w:ind w:left="279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EF6845"/>
    <w:multiLevelType w:val="hybridMultilevel"/>
    <w:tmpl w:val="0BE23022"/>
    <w:lvl w:ilvl="0" w:tplc="5980D680">
      <w:start w:val="4"/>
      <w:numFmt w:val="upperLetter"/>
      <w:lvlText w:val="%1."/>
      <w:lvlJc w:val="left"/>
      <w:pPr>
        <w:tabs>
          <w:tab w:val="num" w:pos="2160"/>
        </w:tabs>
        <w:ind w:left="216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287B6D"/>
    <w:multiLevelType w:val="hybridMultilevel"/>
    <w:tmpl w:val="4A10DD1E"/>
    <w:lvl w:ilvl="0" w:tplc="BF70D3BE">
      <w:start w:val="1"/>
      <w:numFmt w:val="decimal"/>
      <w:lvlText w:val="%1."/>
      <w:lvlJc w:val="left"/>
      <w:pPr>
        <w:tabs>
          <w:tab w:val="num" w:pos="2520"/>
        </w:tabs>
        <w:ind w:left="2520" w:hanging="720"/>
      </w:pPr>
      <w:rPr>
        <w:rFonts w:hint="default"/>
      </w:rPr>
    </w:lvl>
    <w:lvl w:ilvl="1" w:tplc="0409000F">
      <w:start w:val="1"/>
      <w:numFmt w:val="decimal"/>
      <w:lvlText w:val="%2."/>
      <w:lvlJc w:val="left"/>
      <w:pPr>
        <w:tabs>
          <w:tab w:val="num" w:pos="2160"/>
        </w:tabs>
        <w:ind w:left="2160" w:hanging="360"/>
      </w:pPr>
      <w:rPr>
        <w:rFonts w:hint="default"/>
      </w:rPr>
    </w:lvl>
    <w:lvl w:ilvl="2" w:tplc="04090019">
      <w:start w:val="1"/>
      <w:numFmt w:val="lowerLetter"/>
      <w:lvlText w:val="%3."/>
      <w:lvlJc w:val="lef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1AB2920"/>
    <w:multiLevelType w:val="hybridMultilevel"/>
    <w:tmpl w:val="4B8833EC"/>
    <w:lvl w:ilvl="0" w:tplc="04090015">
      <w:start w:val="1"/>
      <w:numFmt w:val="upperLetter"/>
      <w:lvlText w:val="%1."/>
      <w:lvlJc w:val="left"/>
      <w:pPr>
        <w:tabs>
          <w:tab w:val="num" w:pos="1080"/>
        </w:tabs>
        <w:ind w:left="1080" w:hanging="360"/>
      </w:pPr>
      <w:rPr>
        <w:rFonts w:hint="default"/>
      </w:rPr>
    </w:lvl>
    <w:lvl w:ilvl="1" w:tplc="A11C1D3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41B39D7"/>
    <w:multiLevelType w:val="hybridMultilevel"/>
    <w:tmpl w:val="12768166"/>
    <w:lvl w:ilvl="0" w:tplc="C70E0C8E">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210D8B"/>
    <w:multiLevelType w:val="hybridMultilevel"/>
    <w:tmpl w:val="6CBE3C86"/>
    <w:lvl w:ilvl="0" w:tplc="D2489660">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A7E43DB"/>
    <w:multiLevelType w:val="hybridMultilevel"/>
    <w:tmpl w:val="BC1C23D0"/>
    <w:lvl w:ilvl="0" w:tplc="2F60CAC2">
      <w:start w:val="2"/>
      <w:numFmt w:val="decimal"/>
      <w:lvlText w:val="%1."/>
      <w:lvlJc w:val="left"/>
      <w:pPr>
        <w:tabs>
          <w:tab w:val="num" w:pos="1807"/>
        </w:tabs>
        <w:ind w:left="2160" w:hanging="360"/>
      </w:pPr>
      <w:rPr>
        <w:rFonts w:hint="default"/>
      </w:rPr>
    </w:lvl>
    <w:lvl w:ilvl="1" w:tplc="93A0E90C">
      <w:start w:val="1"/>
      <w:numFmt w:val="decimal"/>
      <w:lvlText w:val="%2."/>
      <w:lvlJc w:val="left"/>
      <w:pPr>
        <w:tabs>
          <w:tab w:val="num" w:pos="2527"/>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3" w15:restartNumberingAfterBreak="0">
    <w:nsid w:val="6D676713"/>
    <w:multiLevelType w:val="hybridMultilevel"/>
    <w:tmpl w:val="33688632"/>
    <w:lvl w:ilvl="0" w:tplc="D49026A8">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4" w15:restartNumberingAfterBreak="0">
    <w:nsid w:val="6FBF4CE1"/>
    <w:multiLevelType w:val="singleLevel"/>
    <w:tmpl w:val="04090013"/>
    <w:lvl w:ilvl="0">
      <w:start w:val="6"/>
      <w:numFmt w:val="upperRoman"/>
      <w:lvlText w:val="%1."/>
      <w:lvlJc w:val="left"/>
      <w:pPr>
        <w:tabs>
          <w:tab w:val="num" w:pos="720"/>
        </w:tabs>
        <w:ind w:left="720" w:hanging="720"/>
      </w:pPr>
      <w:rPr>
        <w:rFonts w:hint="default"/>
      </w:rPr>
    </w:lvl>
  </w:abstractNum>
  <w:abstractNum w:abstractNumId="35" w15:restartNumberingAfterBreak="0">
    <w:nsid w:val="739F696E"/>
    <w:multiLevelType w:val="hybridMultilevel"/>
    <w:tmpl w:val="9C2CE3E4"/>
    <w:lvl w:ilvl="0" w:tplc="2C7AC1DE">
      <w:start w:val="1"/>
      <w:numFmt w:val="decimal"/>
      <w:lvlText w:val="%1."/>
      <w:lvlJc w:val="left"/>
      <w:pPr>
        <w:tabs>
          <w:tab w:val="num" w:pos="1080"/>
        </w:tabs>
        <w:ind w:left="1080" w:hanging="360"/>
      </w:pPr>
      <w:rPr>
        <w:rFonts w:hint="default"/>
        <w:b w:val="0"/>
        <w:sz w:val="16"/>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4466763"/>
    <w:multiLevelType w:val="hybridMultilevel"/>
    <w:tmpl w:val="C950917C"/>
    <w:lvl w:ilvl="0" w:tplc="BA34F166">
      <w:start w:val="1"/>
      <w:numFmt w:val="bullet"/>
      <w:lvlText w:val=""/>
      <w:lvlJc w:val="left"/>
      <w:pPr>
        <w:tabs>
          <w:tab w:val="num" w:pos="288"/>
        </w:tabs>
        <w:ind w:left="288"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774175"/>
    <w:multiLevelType w:val="hybridMultilevel"/>
    <w:tmpl w:val="88F0C752"/>
    <w:lvl w:ilvl="0" w:tplc="04090013">
      <w:start w:val="1"/>
      <w:numFmt w:val="upperRoman"/>
      <w:lvlText w:val="%1."/>
      <w:lvlJc w:val="righ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4E13F69"/>
    <w:multiLevelType w:val="singleLevel"/>
    <w:tmpl w:val="DDDA94B4"/>
    <w:lvl w:ilvl="0">
      <w:start w:val="1"/>
      <w:numFmt w:val="decimal"/>
      <w:lvlText w:val="%1."/>
      <w:legacy w:legacy="1" w:legacySpace="0" w:legacyIndent="360"/>
      <w:lvlJc w:val="left"/>
      <w:pPr>
        <w:ind w:left="600" w:hanging="360"/>
      </w:pPr>
    </w:lvl>
  </w:abstractNum>
  <w:abstractNum w:abstractNumId="39" w15:restartNumberingAfterBreak="0">
    <w:nsid w:val="775E1C65"/>
    <w:multiLevelType w:val="hybridMultilevel"/>
    <w:tmpl w:val="50E61B12"/>
    <w:lvl w:ilvl="0" w:tplc="BA34F166">
      <w:start w:val="1"/>
      <w:numFmt w:val="bullet"/>
      <w:lvlText w:val=""/>
      <w:lvlJc w:val="left"/>
      <w:pPr>
        <w:tabs>
          <w:tab w:val="num" w:pos="401"/>
        </w:tabs>
        <w:ind w:left="401" w:hanging="288"/>
      </w:pPr>
      <w:rPr>
        <w:rFonts w:ascii="Symbol" w:hAnsi="Symbol" w:hint="default"/>
        <w:sz w:val="24"/>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0" w15:restartNumberingAfterBreak="0">
    <w:nsid w:val="7ADB0961"/>
    <w:multiLevelType w:val="hybridMultilevel"/>
    <w:tmpl w:val="F768F0F8"/>
    <w:lvl w:ilvl="0" w:tplc="F858E94A">
      <w:start w:val="1"/>
      <w:numFmt w:val="upperLetter"/>
      <w:lvlText w:val="%1."/>
      <w:lvlJc w:val="left"/>
      <w:pPr>
        <w:tabs>
          <w:tab w:val="num" w:pos="1440"/>
        </w:tabs>
        <w:ind w:left="1440" w:hanging="720"/>
      </w:pPr>
      <w:rPr>
        <w:rFonts w:hint="default"/>
        <w:b/>
        <w:bCs/>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FB76D40"/>
    <w:multiLevelType w:val="hybridMultilevel"/>
    <w:tmpl w:val="1318F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45610690">
    <w:abstractNumId w:val="38"/>
  </w:num>
  <w:num w:numId="2" w16cid:durableId="1256280661">
    <w:abstractNumId w:val="9"/>
  </w:num>
  <w:num w:numId="3" w16cid:durableId="1184325262">
    <w:abstractNumId w:val="34"/>
  </w:num>
  <w:num w:numId="4" w16cid:durableId="2096709423">
    <w:abstractNumId w:val="16"/>
  </w:num>
  <w:num w:numId="5" w16cid:durableId="638190319">
    <w:abstractNumId w:val="8"/>
  </w:num>
  <w:num w:numId="6" w16cid:durableId="289432799">
    <w:abstractNumId w:val="15"/>
  </w:num>
  <w:num w:numId="7" w16cid:durableId="100034493">
    <w:abstractNumId w:val="30"/>
  </w:num>
  <w:num w:numId="8" w16cid:durableId="1865749273">
    <w:abstractNumId w:val="25"/>
  </w:num>
  <w:num w:numId="9" w16cid:durableId="1775051704">
    <w:abstractNumId w:val="26"/>
  </w:num>
  <w:num w:numId="10" w16cid:durableId="1122459206">
    <w:abstractNumId w:val="0"/>
  </w:num>
  <w:num w:numId="11" w16cid:durableId="1404718623">
    <w:abstractNumId w:val="29"/>
  </w:num>
  <w:num w:numId="12" w16cid:durableId="55588362">
    <w:abstractNumId w:val="7"/>
  </w:num>
  <w:num w:numId="13" w16cid:durableId="586503664">
    <w:abstractNumId w:val="32"/>
  </w:num>
  <w:num w:numId="14" w16cid:durableId="646740259">
    <w:abstractNumId w:val="23"/>
  </w:num>
  <w:num w:numId="15" w16cid:durableId="784345390">
    <w:abstractNumId w:val="28"/>
  </w:num>
  <w:num w:numId="16" w16cid:durableId="1731802648">
    <w:abstractNumId w:val="33"/>
  </w:num>
  <w:num w:numId="17" w16cid:durableId="782847261">
    <w:abstractNumId w:val="17"/>
  </w:num>
  <w:num w:numId="18" w16cid:durableId="1353916988">
    <w:abstractNumId w:val="18"/>
  </w:num>
  <w:num w:numId="19" w16cid:durableId="1719085493">
    <w:abstractNumId w:val="27"/>
  </w:num>
  <w:num w:numId="20" w16cid:durableId="398212740">
    <w:abstractNumId w:val="36"/>
  </w:num>
  <w:num w:numId="21" w16cid:durableId="761341743">
    <w:abstractNumId w:val="39"/>
  </w:num>
  <w:num w:numId="22" w16cid:durableId="1763141832">
    <w:abstractNumId w:val="19"/>
  </w:num>
  <w:num w:numId="23" w16cid:durableId="1960212755">
    <w:abstractNumId w:val="35"/>
  </w:num>
  <w:num w:numId="24" w16cid:durableId="1876576290">
    <w:abstractNumId w:val="20"/>
  </w:num>
  <w:num w:numId="25" w16cid:durableId="899094500">
    <w:abstractNumId w:val="37"/>
  </w:num>
  <w:num w:numId="26" w16cid:durableId="1338120970">
    <w:abstractNumId w:val="6"/>
  </w:num>
  <w:num w:numId="27" w16cid:durableId="143357014">
    <w:abstractNumId w:val="13"/>
  </w:num>
  <w:num w:numId="28" w16cid:durableId="1699238754">
    <w:abstractNumId w:val="2"/>
  </w:num>
  <w:num w:numId="29" w16cid:durableId="1161191363">
    <w:abstractNumId w:val="3"/>
  </w:num>
  <w:num w:numId="30" w16cid:durableId="1991322351">
    <w:abstractNumId w:val="41"/>
  </w:num>
  <w:num w:numId="31" w16cid:durableId="2042515029">
    <w:abstractNumId w:val="10"/>
  </w:num>
  <w:num w:numId="32" w16cid:durableId="1024017431">
    <w:abstractNumId w:val="24"/>
  </w:num>
  <w:num w:numId="33" w16cid:durableId="980766401">
    <w:abstractNumId w:val="31"/>
  </w:num>
  <w:num w:numId="34" w16cid:durableId="392121832">
    <w:abstractNumId w:val="14"/>
  </w:num>
  <w:num w:numId="35" w16cid:durableId="166529222">
    <w:abstractNumId w:val="21"/>
  </w:num>
  <w:num w:numId="36" w16cid:durableId="1054815249">
    <w:abstractNumId w:val="40"/>
  </w:num>
  <w:num w:numId="37" w16cid:durableId="320474031">
    <w:abstractNumId w:val="5"/>
  </w:num>
  <w:num w:numId="38" w16cid:durableId="988435893">
    <w:abstractNumId w:val="4"/>
  </w:num>
  <w:num w:numId="39" w16cid:durableId="912931487">
    <w:abstractNumId w:val="11"/>
  </w:num>
  <w:num w:numId="40" w16cid:durableId="1995795773">
    <w:abstractNumId w:val="22"/>
  </w:num>
  <w:num w:numId="41" w16cid:durableId="2069915995">
    <w:abstractNumId w:val="1"/>
  </w:num>
  <w:num w:numId="42" w16cid:durableId="5261409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A9"/>
    <w:rsid w:val="00013FC8"/>
    <w:rsid w:val="00026131"/>
    <w:rsid w:val="0003333A"/>
    <w:rsid w:val="00033FB2"/>
    <w:rsid w:val="00057FF1"/>
    <w:rsid w:val="00065417"/>
    <w:rsid w:val="00074AC0"/>
    <w:rsid w:val="00075588"/>
    <w:rsid w:val="00082258"/>
    <w:rsid w:val="00082F1A"/>
    <w:rsid w:val="0009098F"/>
    <w:rsid w:val="00090E9B"/>
    <w:rsid w:val="000A332B"/>
    <w:rsid w:val="000A6216"/>
    <w:rsid w:val="000B20CF"/>
    <w:rsid w:val="000B3831"/>
    <w:rsid w:val="000C1211"/>
    <w:rsid w:val="000F077B"/>
    <w:rsid w:val="00100CD8"/>
    <w:rsid w:val="00104277"/>
    <w:rsid w:val="001137B0"/>
    <w:rsid w:val="00141CD8"/>
    <w:rsid w:val="001503CC"/>
    <w:rsid w:val="0015541E"/>
    <w:rsid w:val="00190B28"/>
    <w:rsid w:val="00193671"/>
    <w:rsid w:val="0019401B"/>
    <w:rsid w:val="001A6F08"/>
    <w:rsid w:val="001B2E79"/>
    <w:rsid w:val="001D1B2F"/>
    <w:rsid w:val="001E0CB4"/>
    <w:rsid w:val="001E3EAC"/>
    <w:rsid w:val="001F5EC1"/>
    <w:rsid w:val="00204299"/>
    <w:rsid w:val="0021298D"/>
    <w:rsid w:val="0022399D"/>
    <w:rsid w:val="00224724"/>
    <w:rsid w:val="00233EA6"/>
    <w:rsid w:val="00234803"/>
    <w:rsid w:val="00246EAD"/>
    <w:rsid w:val="0026283C"/>
    <w:rsid w:val="002848A5"/>
    <w:rsid w:val="0028740B"/>
    <w:rsid w:val="002914CE"/>
    <w:rsid w:val="002940F7"/>
    <w:rsid w:val="00294DF6"/>
    <w:rsid w:val="002A6110"/>
    <w:rsid w:val="002D2F05"/>
    <w:rsid w:val="002D5B74"/>
    <w:rsid w:val="002E0341"/>
    <w:rsid w:val="002E329A"/>
    <w:rsid w:val="002F6001"/>
    <w:rsid w:val="003018D9"/>
    <w:rsid w:val="003122F0"/>
    <w:rsid w:val="00314F30"/>
    <w:rsid w:val="003212A8"/>
    <w:rsid w:val="00322D11"/>
    <w:rsid w:val="00326F66"/>
    <w:rsid w:val="003431EC"/>
    <w:rsid w:val="00344B92"/>
    <w:rsid w:val="00355C65"/>
    <w:rsid w:val="00360D14"/>
    <w:rsid w:val="00370608"/>
    <w:rsid w:val="003874D7"/>
    <w:rsid w:val="003C1165"/>
    <w:rsid w:val="003D1BB4"/>
    <w:rsid w:val="003F222C"/>
    <w:rsid w:val="003F29AB"/>
    <w:rsid w:val="00410423"/>
    <w:rsid w:val="00413A76"/>
    <w:rsid w:val="00441F00"/>
    <w:rsid w:val="004474D4"/>
    <w:rsid w:val="004504FE"/>
    <w:rsid w:val="004664D9"/>
    <w:rsid w:val="004767A0"/>
    <w:rsid w:val="004827CE"/>
    <w:rsid w:val="00494C81"/>
    <w:rsid w:val="004A2F22"/>
    <w:rsid w:val="004D3B68"/>
    <w:rsid w:val="00510196"/>
    <w:rsid w:val="00533A8A"/>
    <w:rsid w:val="005347B3"/>
    <w:rsid w:val="00564E6A"/>
    <w:rsid w:val="005678E5"/>
    <w:rsid w:val="00574743"/>
    <w:rsid w:val="00575D73"/>
    <w:rsid w:val="00584B91"/>
    <w:rsid w:val="00585061"/>
    <w:rsid w:val="00585273"/>
    <w:rsid w:val="0058655A"/>
    <w:rsid w:val="00590930"/>
    <w:rsid w:val="005A1A89"/>
    <w:rsid w:val="005C473E"/>
    <w:rsid w:val="005D3CA6"/>
    <w:rsid w:val="005E1186"/>
    <w:rsid w:val="005F373E"/>
    <w:rsid w:val="00601988"/>
    <w:rsid w:val="0060729F"/>
    <w:rsid w:val="00607D8A"/>
    <w:rsid w:val="006155D0"/>
    <w:rsid w:val="00616D82"/>
    <w:rsid w:val="00623E7C"/>
    <w:rsid w:val="00630172"/>
    <w:rsid w:val="00633247"/>
    <w:rsid w:val="006346AB"/>
    <w:rsid w:val="0063583F"/>
    <w:rsid w:val="00660CC4"/>
    <w:rsid w:val="00666828"/>
    <w:rsid w:val="0066713D"/>
    <w:rsid w:val="0067683C"/>
    <w:rsid w:val="00691B03"/>
    <w:rsid w:val="006B4C75"/>
    <w:rsid w:val="006C5580"/>
    <w:rsid w:val="006E02DD"/>
    <w:rsid w:val="00706BD1"/>
    <w:rsid w:val="00733249"/>
    <w:rsid w:val="00736E0B"/>
    <w:rsid w:val="007533DA"/>
    <w:rsid w:val="00764679"/>
    <w:rsid w:val="00775F48"/>
    <w:rsid w:val="00777395"/>
    <w:rsid w:val="0078019A"/>
    <w:rsid w:val="00784170"/>
    <w:rsid w:val="007931BC"/>
    <w:rsid w:val="00796AD6"/>
    <w:rsid w:val="00797D64"/>
    <w:rsid w:val="007A5868"/>
    <w:rsid w:val="007B202B"/>
    <w:rsid w:val="007C100C"/>
    <w:rsid w:val="007C51E2"/>
    <w:rsid w:val="007C5763"/>
    <w:rsid w:val="007D65C9"/>
    <w:rsid w:val="0081363F"/>
    <w:rsid w:val="00814D15"/>
    <w:rsid w:val="008275A0"/>
    <w:rsid w:val="0083407A"/>
    <w:rsid w:val="00834339"/>
    <w:rsid w:val="008437DB"/>
    <w:rsid w:val="0085164E"/>
    <w:rsid w:val="00860700"/>
    <w:rsid w:val="00863660"/>
    <w:rsid w:val="00872073"/>
    <w:rsid w:val="00882707"/>
    <w:rsid w:val="00884BEC"/>
    <w:rsid w:val="00892009"/>
    <w:rsid w:val="008A7B83"/>
    <w:rsid w:val="008B0744"/>
    <w:rsid w:val="008B699A"/>
    <w:rsid w:val="008C3666"/>
    <w:rsid w:val="008D0054"/>
    <w:rsid w:val="008E42E1"/>
    <w:rsid w:val="008E4F49"/>
    <w:rsid w:val="00900CA9"/>
    <w:rsid w:val="00931B99"/>
    <w:rsid w:val="00944B98"/>
    <w:rsid w:val="0095572B"/>
    <w:rsid w:val="00963970"/>
    <w:rsid w:val="00975E52"/>
    <w:rsid w:val="009770E1"/>
    <w:rsid w:val="0098267A"/>
    <w:rsid w:val="009A09E5"/>
    <w:rsid w:val="009A1B5F"/>
    <w:rsid w:val="009A7A23"/>
    <w:rsid w:val="009C5AE3"/>
    <w:rsid w:val="009D09D7"/>
    <w:rsid w:val="00A20014"/>
    <w:rsid w:val="00A236CE"/>
    <w:rsid w:val="00A34178"/>
    <w:rsid w:val="00A35901"/>
    <w:rsid w:val="00A40E34"/>
    <w:rsid w:val="00A545AD"/>
    <w:rsid w:val="00A56882"/>
    <w:rsid w:val="00A821B9"/>
    <w:rsid w:val="00A92656"/>
    <w:rsid w:val="00A93091"/>
    <w:rsid w:val="00AA61E3"/>
    <w:rsid w:val="00AB100E"/>
    <w:rsid w:val="00AB1271"/>
    <w:rsid w:val="00AB1623"/>
    <w:rsid w:val="00AB3661"/>
    <w:rsid w:val="00AD58DE"/>
    <w:rsid w:val="00AD7C0F"/>
    <w:rsid w:val="00AF2F1C"/>
    <w:rsid w:val="00AF3591"/>
    <w:rsid w:val="00AF422B"/>
    <w:rsid w:val="00B14591"/>
    <w:rsid w:val="00B41FCB"/>
    <w:rsid w:val="00B431ED"/>
    <w:rsid w:val="00B66441"/>
    <w:rsid w:val="00B70FA4"/>
    <w:rsid w:val="00B86C09"/>
    <w:rsid w:val="00BA45B6"/>
    <w:rsid w:val="00BC74B5"/>
    <w:rsid w:val="00BD06DC"/>
    <w:rsid w:val="00BD1B6A"/>
    <w:rsid w:val="00BD76D2"/>
    <w:rsid w:val="00BE0D4C"/>
    <w:rsid w:val="00BE4337"/>
    <w:rsid w:val="00BE4BD5"/>
    <w:rsid w:val="00BF2F4B"/>
    <w:rsid w:val="00BF306C"/>
    <w:rsid w:val="00C04585"/>
    <w:rsid w:val="00C04E00"/>
    <w:rsid w:val="00C10E5D"/>
    <w:rsid w:val="00C12A2E"/>
    <w:rsid w:val="00C1527C"/>
    <w:rsid w:val="00C26A08"/>
    <w:rsid w:val="00C44AE2"/>
    <w:rsid w:val="00C45645"/>
    <w:rsid w:val="00C80238"/>
    <w:rsid w:val="00CA5BE2"/>
    <w:rsid w:val="00CA6CB1"/>
    <w:rsid w:val="00CB528D"/>
    <w:rsid w:val="00D10982"/>
    <w:rsid w:val="00D20F7D"/>
    <w:rsid w:val="00D263DA"/>
    <w:rsid w:val="00D33DC5"/>
    <w:rsid w:val="00D52171"/>
    <w:rsid w:val="00D556D7"/>
    <w:rsid w:val="00D61972"/>
    <w:rsid w:val="00D62646"/>
    <w:rsid w:val="00D6408F"/>
    <w:rsid w:val="00D72EF2"/>
    <w:rsid w:val="00DA15C4"/>
    <w:rsid w:val="00DB2321"/>
    <w:rsid w:val="00DD353B"/>
    <w:rsid w:val="00DD7330"/>
    <w:rsid w:val="00DE2D6A"/>
    <w:rsid w:val="00DE3012"/>
    <w:rsid w:val="00DE44AB"/>
    <w:rsid w:val="00E06D7D"/>
    <w:rsid w:val="00E106FA"/>
    <w:rsid w:val="00E16BB3"/>
    <w:rsid w:val="00E275F0"/>
    <w:rsid w:val="00E32F3B"/>
    <w:rsid w:val="00E33054"/>
    <w:rsid w:val="00E33D5D"/>
    <w:rsid w:val="00E375C8"/>
    <w:rsid w:val="00E40D23"/>
    <w:rsid w:val="00E5290F"/>
    <w:rsid w:val="00E57F43"/>
    <w:rsid w:val="00E60051"/>
    <w:rsid w:val="00E71FB5"/>
    <w:rsid w:val="00E76BEB"/>
    <w:rsid w:val="00E81A77"/>
    <w:rsid w:val="00EA7429"/>
    <w:rsid w:val="00EB088A"/>
    <w:rsid w:val="00EC031A"/>
    <w:rsid w:val="00EE3FBA"/>
    <w:rsid w:val="00EF35A1"/>
    <w:rsid w:val="00F36D45"/>
    <w:rsid w:val="00F4742F"/>
    <w:rsid w:val="00F636C8"/>
    <w:rsid w:val="00F74D5A"/>
    <w:rsid w:val="00F75895"/>
    <w:rsid w:val="00F80892"/>
    <w:rsid w:val="00F81D5C"/>
    <w:rsid w:val="00F82B24"/>
    <w:rsid w:val="00F8672C"/>
    <w:rsid w:val="00F91119"/>
    <w:rsid w:val="00FA0AE1"/>
    <w:rsid w:val="00FC1C68"/>
    <w:rsid w:val="00FC5922"/>
    <w:rsid w:val="00FC797C"/>
    <w:rsid w:val="00FD2A1F"/>
    <w:rsid w:val="00FE6834"/>
    <w:rsid w:val="00FF1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F00C8"/>
  <w15:docId w15:val="{2ADD8547-559D-4E6D-8B46-4FE69D4F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BD5"/>
    <w:rPr>
      <w:sz w:val="22"/>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spacing w:before="240" w:after="60"/>
      <w:outlineLvl w:val="3"/>
    </w:pPr>
    <w:rPr>
      <w:b/>
      <w:i/>
      <w:sz w:val="24"/>
    </w:rPr>
  </w:style>
  <w:style w:type="paragraph" w:styleId="Heading5">
    <w:name w:val="heading 5"/>
    <w:basedOn w:val="Normal"/>
    <w:next w:val="Normal"/>
    <w:qFormat/>
    <w:pPr>
      <w:spacing w:before="240" w:after="60"/>
      <w:outlineLvl w:val="4"/>
    </w:pPr>
    <w:rPr>
      <w:rFonts w:ascii="Arial" w:hAnsi="Arial"/>
    </w:rPr>
  </w:style>
  <w:style w:type="paragraph" w:styleId="Heading6">
    <w:name w:val="heading 6"/>
    <w:basedOn w:val="Normal"/>
    <w:next w:val="Normal"/>
    <w:qFormat/>
    <w:pPr>
      <w:spacing w:before="240" w:after="60"/>
      <w:outlineLvl w:val="5"/>
    </w:pPr>
    <w:rPr>
      <w:rFonts w:ascii="Arial" w:hAnsi="Arial"/>
      <w:i/>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character" w:styleId="FootnoteReference">
    <w:name w:val="footnote reference"/>
    <w:semiHidden/>
    <w:rPr>
      <w:vertAlign w:val="superscript"/>
    </w:rPr>
  </w:style>
  <w:style w:type="paragraph" w:styleId="FootnoteText">
    <w:name w:val="footnote text"/>
    <w:basedOn w:val="Normal"/>
    <w:semiHidden/>
    <w:rPr>
      <w:rFonts w:ascii="Arial" w:hAnsi="Arial"/>
      <w:sz w:val="20"/>
    </w:rPr>
  </w:style>
  <w:style w:type="paragraph" w:styleId="CommentText">
    <w:name w:val="annotation text"/>
    <w:basedOn w:val="Normal"/>
    <w:semiHidden/>
    <w:rPr>
      <w:rFonts w:ascii="Arial" w:hAnsi="Arial"/>
      <w:sz w:val="20"/>
    </w:rPr>
  </w:style>
  <w:style w:type="paragraph" w:styleId="BlockText">
    <w:name w:val="Block Text"/>
    <w:basedOn w:val="Normal"/>
    <w:pPr>
      <w:tabs>
        <w:tab w:val="left" w:pos="480"/>
        <w:tab w:val="left" w:pos="960"/>
        <w:tab w:val="left" w:pos="1440"/>
        <w:tab w:val="left" w:pos="1920"/>
      </w:tabs>
      <w:ind w:left="240" w:right="720"/>
    </w:pPr>
  </w:style>
  <w:style w:type="paragraph" w:styleId="BodyTextIndent">
    <w:name w:val="Body Text Indent"/>
    <w:basedOn w:val="Normal"/>
    <w:pPr>
      <w:tabs>
        <w:tab w:val="left" w:pos="-720"/>
        <w:tab w:val="left" w:pos="0"/>
        <w:tab w:val="left" w:pos="540"/>
        <w:tab w:val="left" w:pos="1440"/>
        <w:tab w:val="left" w:pos="1680"/>
        <w:tab w:val="left" w:pos="2160"/>
        <w:tab w:val="left" w:pos="2640"/>
        <w:tab w:val="left" w:pos="2880"/>
        <w:tab w:val="left" w:pos="3120"/>
        <w:tab w:val="left" w:pos="3600"/>
        <w:tab w:val="left" w:pos="4320"/>
        <w:tab w:val="left" w:pos="5040"/>
        <w:tab w:val="left" w:pos="5760"/>
        <w:tab w:val="left" w:pos="6480"/>
        <w:tab w:val="left" w:pos="7200"/>
        <w:tab w:val="left" w:pos="7920"/>
        <w:tab w:val="left" w:pos="8640"/>
        <w:tab w:val="left" w:pos="9360"/>
        <w:tab w:val="left" w:pos="10080"/>
      </w:tabs>
      <w:ind w:left="540" w:hanging="540"/>
    </w:pPr>
  </w:style>
  <w:style w:type="paragraph" w:styleId="BodyTextIndent2">
    <w:name w:val="Body Text Indent 2"/>
    <w:basedOn w:val="Normal"/>
    <w:pPr>
      <w:tabs>
        <w:tab w:val="left" w:pos="-720"/>
        <w:tab w:val="left" w:pos="0"/>
        <w:tab w:val="left" w:pos="900"/>
        <w:tab w:val="left" w:pos="1680"/>
        <w:tab w:val="left" w:pos="2160"/>
        <w:tab w:val="left" w:pos="2640"/>
        <w:tab w:val="left" w:pos="2880"/>
        <w:tab w:val="left" w:pos="3120"/>
        <w:tab w:val="left" w:pos="3600"/>
        <w:tab w:val="left" w:pos="4320"/>
        <w:tab w:val="left" w:pos="5040"/>
        <w:tab w:val="left" w:pos="5760"/>
        <w:tab w:val="left" w:pos="6480"/>
        <w:tab w:val="left" w:pos="7200"/>
        <w:tab w:val="left" w:pos="7920"/>
        <w:tab w:val="left" w:pos="8640"/>
        <w:tab w:val="left" w:pos="9360"/>
        <w:tab w:val="left" w:pos="10080"/>
      </w:tabs>
      <w:ind w:left="900" w:hanging="360"/>
    </w:pPr>
  </w:style>
  <w:style w:type="paragraph" w:styleId="BalloonText">
    <w:name w:val="Balloon Text"/>
    <w:basedOn w:val="Normal"/>
    <w:semiHidden/>
    <w:rsid w:val="007C100C"/>
    <w:rPr>
      <w:rFonts w:ascii="Tahoma" w:hAnsi="Tahoma" w:cs="Tahoma"/>
      <w:sz w:val="16"/>
      <w:szCs w:val="16"/>
    </w:rPr>
  </w:style>
  <w:style w:type="paragraph" w:styleId="CommentSubject">
    <w:name w:val="annotation subject"/>
    <w:basedOn w:val="CommentText"/>
    <w:next w:val="CommentText"/>
    <w:semiHidden/>
    <w:rsid w:val="00A34178"/>
    <w:rPr>
      <w:rFonts w:ascii="Times New Roman" w:hAnsi="Times New Roman"/>
      <w:b/>
      <w:bCs/>
    </w:rPr>
  </w:style>
  <w:style w:type="paragraph" w:styleId="ListParagraph">
    <w:name w:val="List Paragraph"/>
    <w:basedOn w:val="Normal"/>
    <w:uiPriority w:val="34"/>
    <w:qFormat/>
    <w:rsid w:val="003122F0"/>
    <w:pPr>
      <w:ind w:left="720"/>
      <w:contextualSpacing/>
    </w:pPr>
  </w:style>
  <w:style w:type="table" w:styleId="TableGrid">
    <w:name w:val="Table Grid"/>
    <w:basedOn w:val="TableNormal"/>
    <w:rsid w:val="00793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90930"/>
    <w:rPr>
      <w:sz w:val="22"/>
    </w:rPr>
  </w:style>
  <w:style w:type="paragraph" w:styleId="BodyTextIndent3">
    <w:name w:val="Body Text Indent 3"/>
    <w:basedOn w:val="Normal"/>
    <w:link w:val="BodyTextIndent3Char"/>
    <w:rsid w:val="00590930"/>
    <w:pPr>
      <w:spacing w:after="120"/>
      <w:ind w:left="360"/>
    </w:pPr>
    <w:rPr>
      <w:sz w:val="16"/>
      <w:szCs w:val="16"/>
    </w:rPr>
  </w:style>
  <w:style w:type="character" w:customStyle="1" w:styleId="BodyTextIndent3Char">
    <w:name w:val="Body Text Indent 3 Char"/>
    <w:basedOn w:val="DefaultParagraphFont"/>
    <w:link w:val="BodyTextIndent3"/>
    <w:rsid w:val="00590930"/>
    <w:rPr>
      <w:sz w:val="16"/>
      <w:szCs w:val="16"/>
    </w:rPr>
  </w:style>
  <w:style w:type="character" w:customStyle="1" w:styleId="HeaderChar">
    <w:name w:val="Header Char"/>
    <w:basedOn w:val="DefaultParagraphFont"/>
    <w:link w:val="Header"/>
    <w:uiPriority w:val="99"/>
    <w:rsid w:val="001E0CB4"/>
    <w:rPr>
      <w:sz w:val="22"/>
    </w:rPr>
  </w:style>
  <w:style w:type="paragraph" w:styleId="NormalWeb">
    <w:name w:val="Normal (Web)"/>
    <w:basedOn w:val="Normal"/>
    <w:uiPriority w:val="99"/>
    <w:unhideWhenUsed/>
    <w:rsid w:val="00863660"/>
    <w:pPr>
      <w:spacing w:before="100" w:beforeAutospacing="1" w:after="100" w:afterAutospacing="1"/>
    </w:pPr>
    <w:rPr>
      <w:sz w:val="24"/>
      <w:szCs w:val="24"/>
    </w:rPr>
  </w:style>
  <w:style w:type="paragraph" w:customStyle="1" w:styleId="lifontsize">
    <w:name w:val="lifontsize"/>
    <w:basedOn w:val="Normal"/>
    <w:rsid w:val="00A545AD"/>
    <w:pPr>
      <w:spacing w:before="100" w:beforeAutospacing="1" w:after="100" w:afterAutospacing="1"/>
    </w:pPr>
    <w:rPr>
      <w:sz w:val="24"/>
      <w:szCs w:val="24"/>
    </w:rPr>
  </w:style>
  <w:style w:type="paragraph" w:styleId="Revision">
    <w:name w:val="Revision"/>
    <w:hidden/>
    <w:uiPriority w:val="99"/>
    <w:semiHidden/>
    <w:rsid w:val="0028740B"/>
    <w:rPr>
      <w:sz w:val="22"/>
    </w:rPr>
  </w:style>
  <w:style w:type="character" w:styleId="Hyperlink">
    <w:name w:val="Hyperlink"/>
    <w:basedOn w:val="DefaultParagraphFont"/>
    <w:unhideWhenUsed/>
    <w:rsid w:val="005678E5"/>
    <w:rPr>
      <w:color w:val="0000FF" w:themeColor="hyperlink"/>
      <w:u w:val="single"/>
    </w:rPr>
  </w:style>
  <w:style w:type="character" w:styleId="UnresolvedMention">
    <w:name w:val="Unresolved Mention"/>
    <w:basedOn w:val="DefaultParagraphFont"/>
    <w:uiPriority w:val="99"/>
    <w:semiHidden/>
    <w:unhideWhenUsed/>
    <w:rsid w:val="00567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4972">
      <w:bodyDiv w:val="1"/>
      <w:marLeft w:val="0"/>
      <w:marRight w:val="0"/>
      <w:marTop w:val="0"/>
      <w:marBottom w:val="0"/>
      <w:divBdr>
        <w:top w:val="none" w:sz="0" w:space="0" w:color="auto"/>
        <w:left w:val="none" w:sz="0" w:space="0" w:color="auto"/>
        <w:bottom w:val="none" w:sz="0" w:space="0" w:color="auto"/>
        <w:right w:val="none" w:sz="0" w:space="0" w:color="auto"/>
      </w:divBdr>
    </w:div>
    <w:div w:id="690108210">
      <w:bodyDiv w:val="1"/>
      <w:marLeft w:val="0"/>
      <w:marRight w:val="0"/>
      <w:marTop w:val="0"/>
      <w:marBottom w:val="0"/>
      <w:divBdr>
        <w:top w:val="none" w:sz="0" w:space="0" w:color="auto"/>
        <w:left w:val="none" w:sz="0" w:space="0" w:color="auto"/>
        <w:bottom w:val="none" w:sz="0" w:space="0" w:color="auto"/>
        <w:right w:val="none" w:sz="0" w:space="0" w:color="auto"/>
      </w:divBdr>
    </w:div>
    <w:div w:id="1256210444">
      <w:bodyDiv w:val="1"/>
      <w:marLeft w:val="0"/>
      <w:marRight w:val="0"/>
      <w:marTop w:val="0"/>
      <w:marBottom w:val="0"/>
      <w:divBdr>
        <w:top w:val="none" w:sz="0" w:space="0" w:color="auto"/>
        <w:left w:val="none" w:sz="0" w:space="0" w:color="auto"/>
        <w:bottom w:val="none" w:sz="0" w:space="0" w:color="auto"/>
        <w:right w:val="none" w:sz="0" w:space="0" w:color="auto"/>
      </w:divBdr>
    </w:div>
    <w:div w:id="1427849900">
      <w:bodyDiv w:val="1"/>
      <w:marLeft w:val="0"/>
      <w:marRight w:val="0"/>
      <w:marTop w:val="0"/>
      <w:marBottom w:val="0"/>
      <w:divBdr>
        <w:top w:val="none" w:sz="0" w:space="0" w:color="auto"/>
        <w:left w:val="none" w:sz="0" w:space="0" w:color="auto"/>
        <w:bottom w:val="none" w:sz="0" w:space="0" w:color="auto"/>
        <w:right w:val="none" w:sz="0" w:space="0" w:color="auto"/>
      </w:divBdr>
    </w:div>
    <w:div w:id="1488403410">
      <w:bodyDiv w:val="1"/>
      <w:marLeft w:val="0"/>
      <w:marRight w:val="0"/>
      <w:marTop w:val="0"/>
      <w:marBottom w:val="0"/>
      <w:divBdr>
        <w:top w:val="none" w:sz="0" w:space="0" w:color="auto"/>
        <w:left w:val="none" w:sz="0" w:space="0" w:color="auto"/>
        <w:bottom w:val="none" w:sz="0" w:space="0" w:color="auto"/>
        <w:right w:val="none" w:sz="0" w:space="0" w:color="auto"/>
      </w:divBdr>
    </w:div>
    <w:div w:id="151167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hyperlink" Target="https://epichq.unitypoint.org/uphadmin/api/downloadfile/download?url=https%253A%252F%252Fuphealth.sharepoint.com%252Fsites%252Fintranet%252Fehq%252Ftipsheets%252FNeonatal_Sepsis_RG.pdf&amp;fileName=Neonatal_Sepsis_RG.pdf" TargetMode="External"/><Relationship Id="rId19" Type="http://schemas.openxmlformats.org/officeDocument/2006/relationships/image" Target="cid:image002.png@01DB998E.959AD68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PHDescription xmlns="b36ca8dc-222d-4a6b-9dc0-9ab8eeecf91a" xsi:nil="true"/>
    <ExecutiveSummary xmlns="51a70af7-77c2-42c1-aec8-59040e408a12" xsi:nil="true"/>
    <Version_x0020_Comments xmlns="51a70af7-77c2-42c1-aec8-59040e408a12" xsi:nil="true"/>
    <cb2e421220f54f759f3be7389476330c xmlns="b36ca8dc-222d-4a6b-9dc0-9ab8eeecf91a">
      <Terms xmlns="http://schemas.microsoft.com/office/infopath/2007/PartnerControls"/>
    </cb2e421220f54f759f3be7389476330c>
    <a2c82d4408844e738e7082f289320cc3 xmlns="b36ca8dc-222d-4a6b-9dc0-9ab8eeecf91a">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21a1b423-3362-423a-8262-db3ae35f8eb3</TermId>
        </TermInfo>
      </Terms>
    </a2c82d4408844e738e7082f289320cc3>
    <i2451a3f63f44bbba22af17b17b00cbf xmlns="b36ca8dc-222d-4a6b-9dc0-9ab8eeecf91a">
      <Terms xmlns="http://schemas.microsoft.com/office/infopath/2007/PartnerControls"/>
    </i2451a3f63f44bbba22af17b17b00cbf>
    <DocumentNumber xmlns="51a70af7-77c2-42c1-aec8-59040e408a12" xsi:nil="true"/>
    <Regulatory_x0020_Codes xmlns="51a70af7-77c2-42c1-aec8-59040e408a12" xsi:nil="true"/>
    <Document_x0020_Links xmlns="51a70af7-77c2-42c1-aec8-59040e408a12" xsi:nil="true"/>
    <Document_x0020_Manager xmlns="b36ca8dc-222d-4a6b-9dc0-9ab8eeecf91a">
      <UserInfo>
        <DisplayName/>
        <AccountId xsi:nil="true"/>
        <AccountType/>
      </UserInfo>
    </Document_x0020_Manager>
    <Reviewed_x0020_By xmlns="b36ca8dc-222d-4a6b-9dc0-9ab8eeecf91a">
      <UserInfo>
        <DisplayName/>
        <AccountId xsi:nil="true"/>
        <AccountType/>
      </UserInfo>
    </Reviewed_x0020_By>
    <IconOverlay xmlns="http://schemas.microsoft.com/sharepoint/v4" xsi:nil="true"/>
    <Document_x0020_Status xmlns="51a70af7-77c2-42c1-aec8-59040e408a12" xsi:nil="true"/>
    <Addendum_x0020_Links xmlns="51a70af7-77c2-42c1-aec8-59040e408a12" xsi:nil="true"/>
    <CR xmlns="abdb326b-3304-4d13-a39f-4df5af7ec168"/>
    <ofee76b457e84cdeb048380d521995c0 xmlns="b36ca8dc-222d-4a6b-9dc0-9ab8eeecf91a">
      <Terms xmlns="http://schemas.microsoft.com/office/infopath/2007/PartnerControls">
        <TermInfo xmlns="http://schemas.microsoft.com/office/infopath/2007/PartnerControls">
          <TermName xmlns="http://schemas.microsoft.com/office/infopath/2007/PartnerControls">All Roles</TermName>
          <TermId xmlns="http://schemas.microsoft.com/office/infopath/2007/PartnerControls">c6e52d51-899d-44ef-acd8-8d10ea580949</TermId>
        </TermInfo>
      </Terms>
    </ofee76b457e84cdeb048380d521995c0>
    <UPHOwner xmlns="b36ca8dc-222d-4a6b-9dc0-9ab8eeecf91a">
      <UserInfo>
        <DisplayName/>
        <AccountId xsi:nil="true"/>
        <AccountType/>
      </UserInfo>
    </UPHOwner>
    <m138ae64a4644e9ab59a079ad57a04a4 xmlns="b36ca8dc-222d-4a6b-9dc0-9ab8eeecf91a">
      <Terms xmlns="http://schemas.microsoft.com/office/infopath/2007/PartnerControls"/>
    </m138ae64a4644e9ab59a079ad57a04a4>
    <Policy_x0020_Number xmlns="51a70af7-77c2-42c1-aec8-59040e408a12" xsi:nil="true"/>
    <Document_x0020_Approvers xmlns="51a70af7-77c2-42c1-aec8-59040e408a12">
      <UserInfo>
        <DisplayName/>
        <AccountId xsi:nil="true"/>
        <AccountType/>
      </UserInfo>
    </Document_x0020_Approvers>
    <Retire_x002f_Archive_x0020_Date xmlns="51a70af7-77c2-42c1-aec8-59040e408a12" xsi:nil="true"/>
    <Second_x0020_Level_x0020_Approvers xmlns="51a70af7-77c2-42c1-aec8-59040e408a12">
      <UserInfo>
        <DisplayName/>
        <AccountId xsi:nil="true"/>
        <AccountType/>
      </UserInfo>
    </Second_x0020_Level_x0020_Approvers>
    <gdbeade8069a4135b0a47d9d76aa59c5 xmlns="b36ca8dc-222d-4a6b-9dc0-9ab8eeecf91a">
      <Terms xmlns="http://schemas.microsoft.com/office/infopath/2007/PartnerControls"/>
    </gdbeade8069a4135b0a47d9d76aa59c5>
    <Effective_x0020_Start_x0020_Date xmlns="51a70af7-77c2-42c1-aec8-59040e408a12" xsi:nil="true"/>
    <Internal_x0020_Notes xmlns="51a70af7-77c2-42c1-aec8-59040e408a12" xsi:nil="true"/>
    <Last_x0020_Review_x0020_Data xmlns="51a70af7-77c2-42c1-aec8-59040e408a12" xsi:nil="true"/>
    <Review_x0020_Frequency xmlns="51a70af7-77c2-42c1-aec8-59040e408a12">1 Year</Review_x0020_Frequency>
    <WorkflowTaskDuration xmlns="51a70af7-77c2-42c1-aec8-59040e408a12" xsi:nil="true"/>
    <g7c87cf21d6d49b8a8abede189ec346b xmlns="b36ca8dc-222d-4a6b-9dc0-9ab8eeecf91a">
      <Terms xmlns="http://schemas.microsoft.com/office/infopath/2007/PartnerControls">
        <TermInfo xmlns="http://schemas.microsoft.com/office/infopath/2007/PartnerControls">
          <TermName xmlns="http://schemas.microsoft.com/office/infopath/2007/PartnerControls">Meriter Hospital/Meriter Clinics</TermName>
          <TermId xmlns="http://schemas.microsoft.com/office/infopath/2007/PartnerControls">950b9004-a4c0-4842-b73d-67fd6d65f91e</TermId>
        </TermInfo>
      </Terms>
    </g7c87cf21d6d49b8a8abede189ec346b>
    <Description_x0020_of_x0020_Key_x0020_Changes xmlns="51a70af7-77c2-42c1-aec8-59040e408a12" xsi:nil="true"/>
    <Review_x0020_Completed xmlns="b36ca8dc-222d-4a6b-9dc0-9ab8eeecf91a">No</Review_x0020_Completed>
    <Reviewed_x0020_On xmlns="b36ca8dc-222d-4a6b-9dc0-9ab8eeecf91a">2020-08-13T05:00:00+00:00</Reviewed_x0020_On>
    <TaxCatchAll xmlns="b36ca8dc-222d-4a6b-9dc0-9ab8eeecf91a">
      <Value>6676</Value>
      <Value>120</Value>
      <Value>232</Value>
      <Value>42</Value>
    </TaxCatchAll>
    <Original_x0020_Date xmlns="51a70af7-77c2-42c1-aec8-59040e408a12" xsi:nil="true"/>
    <q1tf xmlns="abdb326b-3304-4d13-a39f-4df5af7ec168">
      <UserInfo>
        <DisplayName/>
        <AccountId xsi:nil="true"/>
        <AccountType/>
      </UserInfo>
    </q1tf>
    <cb3299c6edb14003b9969543abfbbe4a xmlns="b36ca8dc-222d-4a6b-9dc0-9ab8eeecf91a">
      <Terms xmlns="http://schemas.microsoft.com/office/infopath/2007/PartnerControls">
        <TermInfo xmlns="http://schemas.microsoft.com/office/infopath/2007/PartnerControls">
          <TermName xmlns="http://schemas.microsoft.com/office/infopath/2007/PartnerControls">Madison</TermName>
          <TermId xmlns="http://schemas.microsoft.com/office/infopath/2007/PartnerControls">9a86a0b8-3da3-4e18-92b1-606522564d3c</TermId>
        </TermInfo>
      </Terms>
    </cb3299c6edb14003b9969543abfbbe4a>
    <Document_x0020_Comments xmlns="51a70af7-77c2-42c1-aec8-59040e408a12" xsi:nil="true"/>
    <DocumentTitle xmlns="51a70af7-77c2-42c1-aec8-59040e408a12" xsi:nil="true"/>
    <PolicyNumber xmlns="b36ca8dc-222d-4a6b-9dc0-9ab8eeecf91a" xsi:nil="true"/>
    <Add_x0020_Days xmlns="b36ca8dc-222d-4a6b-9dc0-9ab8eeecf91a">700</Add_x0020_Days>
    <i4c99e099eaa4ab49c867b52b6b9e917 xmlns="b36ca8dc-222d-4a6b-9dc0-9ab8eeecf91a">
      <Terms xmlns="http://schemas.microsoft.com/office/infopath/2007/PartnerControls"/>
    </i4c99e099eaa4ab49c867b52b6b9e917>
  </documentManagement>
</p:properties>
</file>

<file path=customXml/item2.xml><?xml version="1.0" encoding="utf-8"?>
<ct:contentTypeSchema xmlns:ct="http://schemas.microsoft.com/office/2006/metadata/contentType" xmlns:ma="http://schemas.microsoft.com/office/2006/metadata/properties/metaAttributes" ct:_="" ma:_="" ma:contentTypeName="Meriter Policy Document" ma:contentTypeID="0x0101008A482A08887CEB4789651B123F3D277816100003BC122DA73E0E45AFD6407B677019B6" ma:contentTypeVersion="53" ma:contentTypeDescription="" ma:contentTypeScope="" ma:versionID="ef52478e62bc0122db9796d03363f436">
  <xsd:schema xmlns:xsd="http://www.w3.org/2001/XMLSchema" xmlns:xs="http://www.w3.org/2001/XMLSchema" xmlns:p="http://schemas.microsoft.com/office/2006/metadata/properties" xmlns:ns2="b36ca8dc-222d-4a6b-9dc0-9ab8eeecf91a" xmlns:ns3="51a70af7-77c2-42c1-aec8-59040e408a12" xmlns:ns5="abdb326b-3304-4d13-a39f-4df5af7ec168" xmlns:ns6="http://schemas.microsoft.com/sharepoint/v4" targetNamespace="http://schemas.microsoft.com/office/2006/metadata/properties" ma:root="true" ma:fieldsID="19ce5e50517cdb7721cbca7d02bf6ecb" ns2:_="" ns3:_="" ns5:_="" ns6:_="">
    <xsd:import namespace="b36ca8dc-222d-4a6b-9dc0-9ab8eeecf91a"/>
    <xsd:import namespace="51a70af7-77c2-42c1-aec8-59040e408a12"/>
    <xsd:import namespace="abdb326b-3304-4d13-a39f-4df5af7ec168"/>
    <xsd:import namespace="http://schemas.microsoft.com/sharepoint/v4"/>
    <xsd:element name="properties">
      <xsd:complexType>
        <xsd:sequence>
          <xsd:element name="documentManagement">
            <xsd:complexType>
              <xsd:all>
                <xsd:element ref="ns2:UPHDescription" minOccurs="0"/>
                <xsd:element ref="ns2:UPHOwner" minOccurs="0"/>
                <xsd:element ref="ns2:cb3299c6edb14003b9969543abfbbe4a" minOccurs="0"/>
                <xsd:element ref="ns2:TaxCatchAll" minOccurs="0"/>
                <xsd:element ref="ns2:TaxCatchAllLabel" minOccurs="0"/>
                <xsd:element ref="ns2:g7c87cf21d6d49b8a8abede189ec346b" minOccurs="0"/>
                <xsd:element ref="ns2:ofee76b457e84cdeb048380d521995c0" minOccurs="0"/>
                <xsd:element ref="ns2:cb2e421220f54f759f3be7389476330c" minOccurs="0"/>
                <xsd:element ref="ns2:m138ae64a4644e9ab59a079ad57a04a4" minOccurs="0"/>
                <xsd:element ref="ns3:Addendum_x0020_Links" minOccurs="0"/>
                <xsd:element ref="ns3:Description_x0020_of_x0020_Key_x0020_Changes" minOccurs="0"/>
                <xsd:element ref="ns3:Document_x0020_Comments" minOccurs="0"/>
                <xsd:element ref="ns3:Document_x0020_Links" minOccurs="0"/>
                <xsd:element ref="ns3:Policy_x0020_Number" minOccurs="0"/>
                <xsd:element ref="ns3:DocumentNumber" minOccurs="0"/>
                <xsd:element ref="ns3:Document_x0020_Status" minOccurs="0"/>
                <xsd:element ref="ns3:DocumentTitle" minOccurs="0"/>
                <xsd:element ref="ns3:Effective_x0020_Start_x0020_Date" minOccurs="0"/>
                <xsd:element ref="ns3:Document_x0020_Approvers" minOccurs="0"/>
                <xsd:element ref="ns3:Internal_x0020_Notes" minOccurs="0"/>
                <xsd:element ref="ns3:Last_x0020_Review_x0020_Data" minOccurs="0"/>
                <xsd:element ref="ns3:Original_x0020_Date" minOccurs="0"/>
                <xsd:element ref="ns3:Regulatory_x0020_Codes" minOccurs="0"/>
                <xsd:element ref="ns3:Retire_x002f_Archive_x0020_Date" minOccurs="0"/>
                <xsd:element ref="ns3:Review_x0020_Frequency" minOccurs="0"/>
                <xsd:element ref="ns3:Second_x0020_Level_x0020_Approvers" minOccurs="0"/>
                <xsd:element ref="ns3:Version_x0020_Comments" minOccurs="0"/>
                <xsd:element ref="ns3:WorkflowTaskDuration" minOccurs="0"/>
                <xsd:element ref="ns3:ExecutiveSummary" minOccurs="0"/>
                <xsd:element ref="ns2:i4c99e099eaa4ab49c867b52b6b9e917" minOccurs="0"/>
                <xsd:element ref="ns2:Document_x0020_Manager" minOccurs="0"/>
                <xsd:element ref="ns2:Reviewed_x0020_By" minOccurs="0"/>
                <xsd:element ref="ns2:Add_x0020_Days" minOccurs="0"/>
                <xsd:element ref="ns2:Review_x0020_Completed" minOccurs="0"/>
                <xsd:element ref="ns2:Reviewed_x0020_On" minOccurs="0"/>
                <xsd:element ref="ns2:a2c82d4408844e738e7082f289320cc3" minOccurs="0"/>
                <xsd:element ref="ns2:gdbeade8069a4135b0a47d9d76aa59c5" minOccurs="0"/>
                <xsd:element ref="ns2:i2451a3f63f44bbba22af17b17b00cbf" minOccurs="0"/>
                <xsd:element ref="ns5:MediaServiceMetadata" minOccurs="0"/>
                <xsd:element ref="ns5:MediaServiceFastMetadata" minOccurs="0"/>
                <xsd:element ref="ns2:PolicyNumber" minOccurs="0"/>
                <xsd:element ref="ns5:MediaServiceAutoKeyPoints" minOccurs="0"/>
                <xsd:element ref="ns5:MediaServiceKeyPoints" minOccurs="0"/>
                <xsd:element ref="ns5:CR" minOccurs="0"/>
                <xsd:element ref="ns5:q1tf" minOccurs="0"/>
                <xsd:element ref="ns2:SharedWithUsers" minOccurs="0"/>
                <xsd:element ref="ns2:SharedWithDetail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ca8dc-222d-4a6b-9dc0-9ab8eeecf91a" elementFormDefault="qualified">
    <xsd:import namespace="http://schemas.microsoft.com/office/2006/documentManagement/types"/>
    <xsd:import namespace="http://schemas.microsoft.com/office/infopath/2007/PartnerControls"/>
    <xsd:element name="UPHDescription" ma:index="2" nillable="true" ma:displayName="Description" ma:hidden="true" ma:internalName="UPHDescription" ma:readOnly="false">
      <xsd:simpleType>
        <xsd:restriction base="dms:Note"/>
      </xsd:simpleType>
    </xsd:element>
    <xsd:element name="UPHOwner" ma:index="3" nillable="true" ma:displayName="Owner" ma:hidden="true" ma:SharePointGroup="0" ma:internalName="UPH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3299c6edb14003b9969543abfbbe4a" ma:index="10" nillable="true" ma:taxonomy="true" ma:internalName="cb3299c6edb14003b9969543abfbbe4a" ma:taxonomyFieldName="UPHRegions" ma:displayName="Regions" ma:readOnly="false" ma:default="" ma:fieldId="{cb3299c6-edb1-4003-b996-9543abfbbe4a}" ma:taxonomyMulti="true" ma:sspId="99099c6d-66cb-4464-b06f-aaebd8483c0d" ma:termSetId="8b25833b-064c-4966-a0ea-5d620cd31aa5"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6e3d5ed-a579-49c0-b813-4f304de99e8d}" ma:internalName="TaxCatchAll" ma:showField="CatchAllData" ma:web="b36ca8dc-222d-4a6b-9dc0-9ab8eeecf91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6e3d5ed-a579-49c0-b813-4f304de99e8d}" ma:internalName="TaxCatchAllLabel" ma:readOnly="true" ma:showField="CatchAllDataLabel" ma:web="b36ca8dc-222d-4a6b-9dc0-9ab8eeecf91a">
      <xsd:complexType>
        <xsd:complexContent>
          <xsd:extension base="dms:MultiChoiceLookup">
            <xsd:sequence>
              <xsd:element name="Value" type="dms:Lookup" maxOccurs="unbounded" minOccurs="0" nillable="true"/>
            </xsd:sequence>
          </xsd:extension>
        </xsd:complexContent>
      </xsd:complexType>
    </xsd:element>
    <xsd:element name="g7c87cf21d6d49b8a8abede189ec346b" ma:index="14" nillable="true" ma:taxonomy="true" ma:internalName="g7c87cf21d6d49b8a8abede189ec346b" ma:taxonomyFieldName="UPHCompanies" ma:displayName="Entities" ma:readOnly="false" ma:default="" ma:fieldId="{07c87cf2-1d6d-49b8-a8ab-ede189ec346b}" ma:taxonomyMulti="true" ma:sspId="99099c6d-66cb-4464-b06f-aaebd8483c0d" ma:termSetId="3ddc6a23-7565-47a0-bb04-424419d221ef" ma:anchorId="00000000-0000-0000-0000-000000000000" ma:open="false" ma:isKeyword="false">
      <xsd:complexType>
        <xsd:sequence>
          <xsd:element ref="pc:Terms" minOccurs="0" maxOccurs="1"/>
        </xsd:sequence>
      </xsd:complexType>
    </xsd:element>
    <xsd:element name="ofee76b457e84cdeb048380d521995c0" ma:index="16" nillable="true" ma:taxonomy="true" ma:internalName="ofee76b457e84cdeb048380d521995c0" ma:taxonomyFieldName="UPHRoles" ma:displayName="Roles" ma:readOnly="false" ma:default="" ma:fieldId="{8fee76b4-57e8-4cde-b048-380d521995c0}" ma:taxonomyMulti="true" ma:sspId="99099c6d-66cb-4464-b06f-aaebd8483c0d" ma:termSetId="f516ab84-e293-4658-994f-ec86f200dfba" ma:anchorId="00000000-0000-0000-0000-000000000000" ma:open="false" ma:isKeyword="false">
      <xsd:complexType>
        <xsd:sequence>
          <xsd:element ref="pc:Terms" minOccurs="0" maxOccurs="1"/>
        </xsd:sequence>
      </xsd:complexType>
    </xsd:element>
    <xsd:element name="cb2e421220f54f759f3be7389476330c" ma:index="18" nillable="true" ma:taxonomy="true" ma:internalName="cb2e421220f54f759f3be7389476330c" ma:taxonomyFieldName="UPHKeywords" ma:displayName="UPH Keywords" ma:readOnly="false" ma:default="" ma:fieldId="{cb2e4212-20f5-4f75-9f3b-e7389476330c}" ma:taxonomyMulti="true" ma:sspId="99099c6d-66cb-4464-b06f-aaebd8483c0d" ma:termSetId="d2de3888-a291-49de-97fc-61cefa0254ea" ma:anchorId="00000000-0000-0000-0000-000000000000" ma:open="true" ma:isKeyword="false">
      <xsd:complexType>
        <xsd:sequence>
          <xsd:element ref="pc:Terms" minOccurs="0" maxOccurs="1"/>
        </xsd:sequence>
      </xsd:complexType>
    </xsd:element>
    <xsd:element name="m138ae64a4644e9ab59a079ad57a04a4" ma:index="20" nillable="true" ma:taxonomy="true" ma:internalName="m138ae64a4644e9ab59a079ad57a04a4" ma:taxonomyFieldName="UPHAudience" ma:displayName="Audience" ma:readOnly="false" ma:default="" ma:fieldId="{6138ae64-a464-4e9a-b59a-079ad57a04a4}" ma:taxonomyMulti="true" ma:sspId="99099c6d-66cb-4464-b06f-aaebd8483c0d" ma:termSetId="f330aa5a-cec8-4ada-be12-1ba4dee5b2a7" ma:anchorId="00000000-0000-0000-0000-000000000000" ma:open="false" ma:isKeyword="false">
      <xsd:complexType>
        <xsd:sequence>
          <xsd:element ref="pc:Terms" minOccurs="0" maxOccurs="1"/>
        </xsd:sequence>
      </xsd:complexType>
    </xsd:element>
    <xsd:element name="i4c99e099eaa4ab49c867b52b6b9e917" ma:index="42" nillable="true" ma:taxonomy="true" ma:internalName="i4c99e099eaa4ab49c867b52b6b9e917" ma:taxonomyFieldName="Affiliate" ma:displayName="Affiliate" ma:readOnly="false" ma:default="" ma:fieldId="{24c99e09-9eaa-4ab4-9c86-7b52b6b9e917}" ma:sspId="99099c6d-66cb-4464-b06f-aaebd8483c0d" ma:termSetId="de1e7b5b-5896-4f67-ba41-7042815063da" ma:anchorId="00000000-0000-0000-0000-000000000000" ma:open="false" ma:isKeyword="false">
      <xsd:complexType>
        <xsd:sequence>
          <xsd:element ref="pc:Terms" minOccurs="0" maxOccurs="1"/>
        </xsd:sequence>
      </xsd:complexType>
    </xsd:element>
    <xsd:element name="Document_x0020_Manager" ma:index="44" nillable="true" ma:displayName="Document Manager" ma:hidden="true" ma:list="UserInfo" ma:SharePointGroup="0" ma:internalName="Document_x0020_Manag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d_x0020_By" ma:index="46" nillable="true" ma:displayName="Reviewed By" ma:list="UserInfo" ma:SharePointGroup="0" ma:internalName="Review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_x0020_Days" ma:index="47" nillable="true" ma:displayName="Add Days" ma:decimals="0" ma:default="700" ma:internalName="Add_x0020_Days">
      <xsd:simpleType>
        <xsd:restriction base="dms:Number">
          <xsd:maxInclusive value="700"/>
          <xsd:minInclusive value="0"/>
        </xsd:restriction>
      </xsd:simpleType>
    </xsd:element>
    <xsd:element name="Review_x0020_Completed" ma:index="48" nillable="true" ma:displayName="Review Completed" ma:default="No" ma:format="RadioButtons" ma:internalName="Review_x0020_Completed">
      <xsd:simpleType>
        <xsd:restriction base="dms:Choice">
          <xsd:enumeration value="No"/>
          <xsd:enumeration value="Yes"/>
        </xsd:restriction>
      </xsd:simpleType>
    </xsd:element>
    <xsd:element name="Reviewed_x0020_On" ma:index="49" nillable="true" ma:displayName="Reviewed On" ma:default="[today]" ma:description="Date item was reviewed" ma:format="DateOnly" ma:internalName="Reviewed_x0020_On">
      <xsd:simpleType>
        <xsd:restriction base="dms:DateTime"/>
      </xsd:simpleType>
    </xsd:element>
    <xsd:element name="a2c82d4408844e738e7082f289320cc3" ma:index="51" nillable="true" ma:taxonomy="true" ma:internalName="a2c82d4408844e738e7082f289320cc3" ma:taxonomyFieldName="Meriter_x0020_Reference_x0020_Type" ma:displayName="Meriter Reference Type" ma:default="" ma:fieldId="{a2c82d44-0884-4e73-8e70-82f289320cc3}" ma:taxonomyMulti="true" ma:sspId="99099c6d-66cb-4464-b06f-aaebd8483c0d" ma:termSetId="dbde53b4-34ef-4f53-9886-4e6907e07587" ma:anchorId="00000000-0000-0000-0000-000000000000" ma:open="false" ma:isKeyword="false">
      <xsd:complexType>
        <xsd:sequence>
          <xsd:element ref="pc:Terms" minOccurs="0" maxOccurs="1"/>
        </xsd:sequence>
      </xsd:complexType>
    </xsd:element>
    <xsd:element name="gdbeade8069a4135b0a47d9d76aa59c5" ma:index="53" nillable="true" ma:taxonomy="true" ma:internalName="gdbeade8069a4135b0a47d9d76aa59c5" ma:taxonomyFieldName="Meriter_x0020_Service" ma:displayName="Meriter Service" ma:default="" ma:fieldId="{0dbeade8-069a-4135-b0a4-7d9d76aa59c5}" ma:taxonomyMulti="true" ma:sspId="99099c6d-66cb-4464-b06f-aaebd8483c0d" ma:termSetId="ec97acd1-cc82-4d65-8789-c3569008f4e2" ma:anchorId="00000000-0000-0000-0000-000000000000" ma:open="false" ma:isKeyword="false">
      <xsd:complexType>
        <xsd:sequence>
          <xsd:element ref="pc:Terms" minOccurs="0" maxOccurs="1"/>
        </xsd:sequence>
      </xsd:complexType>
    </xsd:element>
    <xsd:element name="i2451a3f63f44bbba22af17b17b00cbf" ma:index="55" nillable="true" ma:taxonomy="true" ma:internalName="i2451a3f63f44bbba22af17b17b00cbf" ma:taxonomyFieldName="Meriter_x0020_Topic" ma:displayName="Meriter Topic" ma:default="" ma:fieldId="{22451a3f-63f4-4bbb-a22a-f17b17b00cbf}" ma:taxonomyMulti="true" ma:sspId="99099c6d-66cb-4464-b06f-aaebd8483c0d" ma:termSetId="e2c20263-07b6-4676-bdff-e355eb9713fd" ma:anchorId="00000000-0000-0000-0000-000000000000" ma:open="false" ma:isKeyword="false">
      <xsd:complexType>
        <xsd:sequence>
          <xsd:element ref="pc:Terms" minOccurs="0" maxOccurs="1"/>
        </xsd:sequence>
      </xsd:complexType>
    </xsd:element>
    <xsd:element name="PolicyNumber" ma:index="59" nillable="true" ma:displayName="Policy Number" ma:internalName="Policy_x0020_Number0">
      <xsd:simpleType>
        <xsd:restriction base="dms:Text">
          <xsd:maxLength value="255"/>
        </xsd:restriction>
      </xsd:simpleType>
    </xsd:element>
    <xsd:element name="SharedWithUsers" ma:index="6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a70af7-77c2-42c1-aec8-59040e408a12" elementFormDefault="qualified">
    <xsd:import namespace="http://schemas.microsoft.com/office/2006/documentManagement/types"/>
    <xsd:import namespace="http://schemas.microsoft.com/office/infopath/2007/PartnerControls"/>
    <xsd:element name="Addendum_x0020_Links" ma:index="22" nillable="true" ma:displayName="Addendum Links" ma:hidden="true" ma:internalName="Addendum_x0020_Links" ma:readOnly="false">
      <xsd:simpleType>
        <xsd:restriction base="dms:Note"/>
      </xsd:simpleType>
    </xsd:element>
    <xsd:element name="Description_x0020_of_x0020_Key_x0020_Changes" ma:index="23" nillable="true" ma:displayName="Description of Key Changes" ma:hidden="true" ma:internalName="Description_x0020_of_x0020_Key_x0020_Changes" ma:readOnly="false">
      <xsd:simpleType>
        <xsd:restriction base="dms:Note"/>
      </xsd:simpleType>
    </xsd:element>
    <xsd:element name="Document_x0020_Comments" ma:index="24" nillable="true" ma:displayName="Document Comments" ma:hidden="true" ma:internalName="Document_x0020_Comments" ma:readOnly="false">
      <xsd:simpleType>
        <xsd:restriction base="dms:Note"/>
      </xsd:simpleType>
    </xsd:element>
    <xsd:element name="Document_x0020_Links" ma:index="25" nillable="true" ma:displayName="Document Links" ma:hidden="true" ma:internalName="Document_x0020_Links" ma:readOnly="false">
      <xsd:simpleType>
        <xsd:restriction base="dms:Unknown"/>
      </xsd:simpleType>
    </xsd:element>
    <xsd:element name="Policy_x0020_Number" ma:index="26" nillable="true" ma:displayName="Document Number" ma:hidden="true" ma:internalName="Policy_x0020_Number" ma:readOnly="false">
      <xsd:simpleType>
        <xsd:restriction base="dms:Text">
          <xsd:maxLength value="255"/>
        </xsd:restriction>
      </xsd:simpleType>
    </xsd:element>
    <xsd:element name="DocumentNumber" ma:index="27" nillable="true" ma:displayName="DocumentNumber" ma:hidden="true" ma:internalName="DocumentNumber" ma:readOnly="false">
      <xsd:simpleType>
        <xsd:restriction base="dms:Text">
          <xsd:maxLength value="255"/>
        </xsd:restriction>
      </xsd:simpleType>
    </xsd:element>
    <xsd:element name="Document_x0020_Status" ma:index="28" nillable="true" ma:displayName="Document Status" ma:format="Dropdown" ma:hidden="true" ma:internalName="Document_x0020_Status" ma:readOnly="false">
      <xsd:simpleType>
        <xsd:restriction base="dms:Choice">
          <xsd:enumeration value="Pending"/>
          <xsd:enumeration value="Under Review"/>
          <xsd:enumeration value="Ready For Approval"/>
          <xsd:enumeration value="Pilot"/>
          <xsd:enumeration value="Active"/>
          <xsd:enumeration value="Archived/Retired"/>
        </xsd:restriction>
      </xsd:simpleType>
    </xsd:element>
    <xsd:element name="DocumentTitle" ma:index="29" nillable="true" ma:displayName="DocumentTitle" ma:hidden="true" ma:internalName="DocumentTitle" ma:readOnly="false">
      <xsd:simpleType>
        <xsd:restriction base="dms:Text">
          <xsd:maxLength value="255"/>
        </xsd:restriction>
      </xsd:simpleType>
    </xsd:element>
    <xsd:element name="Effective_x0020_Start_x0020_Date" ma:index="30" nillable="true" ma:displayName="Effective Start Date" ma:format="DateOnly" ma:hidden="true" ma:internalName="Effective_x0020_Start_x0020_Date" ma:readOnly="false">
      <xsd:simpleType>
        <xsd:restriction base="dms:DateTime"/>
      </xsd:simpleType>
    </xsd:element>
    <xsd:element name="Document_x0020_Approvers" ma:index="31" nillable="true" ma:displayName="First Level Approvers" ma:hidden="true" ma:list="UserInfo" ma:SearchPeopleOnly="false" ma:SharePointGroup="0" ma:internalName="Document_x0020_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ternal_x0020_Notes" ma:index="32" nillable="true" ma:displayName="Internal Notes" ma:hidden="true" ma:internalName="Internal_x0020_Notes" ma:readOnly="false">
      <xsd:simpleType>
        <xsd:restriction base="dms:Note"/>
      </xsd:simpleType>
    </xsd:element>
    <xsd:element name="Last_x0020_Review_x0020_Data" ma:index="33" nillable="true" ma:displayName="Last Review/Approval Date" ma:format="DateOnly" ma:hidden="true" ma:internalName="Last_x0020_Review_x0020_Data" ma:readOnly="false">
      <xsd:simpleType>
        <xsd:restriction base="dms:DateTime"/>
      </xsd:simpleType>
    </xsd:element>
    <xsd:element name="Original_x0020_Date" ma:index="34" nillable="true" ma:displayName="Original Date" ma:format="DateOnly" ma:hidden="true" ma:internalName="Original_x0020_Date" ma:readOnly="false">
      <xsd:simpleType>
        <xsd:restriction base="dms:DateTime"/>
      </xsd:simpleType>
    </xsd:element>
    <xsd:element name="Regulatory_x0020_Codes" ma:index="35" nillable="true" ma:displayName="Regulatory Codes" ma:hidden="true" ma:internalName="Regulatory_x0020_Codes" ma:readOnly="false">
      <xsd:simpleType>
        <xsd:restriction base="dms:Note"/>
      </xsd:simpleType>
    </xsd:element>
    <xsd:element name="Retire_x002f_Archive_x0020_Date" ma:index="36" nillable="true" ma:displayName="Retire/Archive Date" ma:format="DateOnly" ma:hidden="true" ma:internalName="Retire_x002F_Archive_x0020_Date" ma:readOnly="false">
      <xsd:simpleType>
        <xsd:restriction base="dms:DateTime"/>
      </xsd:simpleType>
    </xsd:element>
    <xsd:element name="Review_x0020_Frequency" ma:index="37" nillable="true" ma:displayName="Review Frequency" ma:default="1 Year" ma:format="Dropdown" ma:hidden="true" ma:internalName="Review_x0020_Frequency" ma:readOnly="false">
      <xsd:simpleType>
        <xsd:restriction base="dms:Choice">
          <xsd:enumeration value="1 Year"/>
          <xsd:enumeration value="2 Years"/>
          <xsd:enumeration value="3 Years"/>
          <xsd:enumeration value="5 Years"/>
          <xsd:enumeration value="10 Years"/>
          <xsd:enumeration value="As Needed/NA"/>
        </xsd:restriction>
      </xsd:simpleType>
    </xsd:element>
    <xsd:element name="Second_x0020_Level_x0020_Approvers" ma:index="38" nillable="true" ma:displayName="Second Level Approvers" ma:hidden="true" ma:list="UserInfo" ma:SearchPeopleOnly="false" ma:SharePointGroup="0" ma:internalName="Second_x0020_Level_x0020_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sion_x0020_Comments" ma:index="39" nillable="true" ma:displayName="Version Comments" ma:hidden="true" ma:internalName="Version_x0020_Comments" ma:readOnly="false">
      <xsd:simpleType>
        <xsd:restriction base="dms:Note"/>
      </xsd:simpleType>
    </xsd:element>
    <xsd:element name="WorkflowTaskDuration" ma:index="40" nillable="true" ma:displayName="WorkflowTaskDuration" ma:decimals="0" ma:description="Column only to be used within the Review folder." ma:hidden="true" ma:internalName="WorkflowTaskDuration" ma:readOnly="false" ma:percentage="FALSE">
      <xsd:simpleType>
        <xsd:restriction base="dms:Number"/>
      </xsd:simpleType>
    </xsd:element>
    <xsd:element name="ExecutiveSummary" ma:index="41" nillable="true" ma:displayName="ExecutiveSummary" ma:hidden="true" ma:internalName="ExecutiveSummary"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db326b-3304-4d13-a39f-4df5af7ec168" elementFormDefault="qualified">
    <xsd:import namespace="http://schemas.microsoft.com/office/2006/documentManagement/types"/>
    <xsd:import namespace="http://schemas.microsoft.com/office/infopath/2007/PartnerControls"/>
    <xsd:element name="MediaServiceMetadata" ma:index="57" nillable="true" ma:displayName="MediaServiceMetadata" ma:hidden="true" ma:internalName="MediaServiceMetadata" ma:readOnly="true">
      <xsd:simpleType>
        <xsd:restriction base="dms:Note"/>
      </xsd:simpleType>
    </xsd:element>
    <xsd:element name="MediaServiceFastMetadata" ma:index="58" nillable="true" ma:displayName="MediaServiceFastMetadata" ma:hidden="true" ma:internalName="MediaServiceFastMetadata" ma:readOnly="true">
      <xsd:simpleType>
        <xsd:restriction base="dms:Note"/>
      </xsd:simpleType>
    </xsd:element>
    <xsd:element name="MediaServiceAutoKeyPoints" ma:index="60" nillable="true" ma:displayName="MediaServiceAutoKeyPoints" ma:hidden="true" ma:internalName="MediaServiceAutoKeyPoints" ma:readOnly="true">
      <xsd:simpleType>
        <xsd:restriction base="dms:Note"/>
      </xsd:simpleType>
    </xsd:element>
    <xsd:element name="MediaServiceKeyPoints" ma:index="61" nillable="true" ma:displayName="KeyPoints" ma:internalName="MediaServiceKeyPoints" ma:readOnly="true">
      <xsd:simpleType>
        <xsd:restriction base="dms:Note">
          <xsd:maxLength value="255"/>
        </xsd:restriction>
      </xsd:simpleType>
    </xsd:element>
    <xsd:element name="CR" ma:index="62" nillable="true" ma:displayName="CR" ma:hidden="true" ma:internalName="CR" ma:readOnly="false">
      <xsd:complexType>
        <xsd:complexContent>
          <xsd:extension base="dms:MultiChoice">
            <xsd:sequence>
              <xsd:element name="Value" maxOccurs="unbounded" minOccurs="0" nillable="true">
                <xsd:simpleType>
                  <xsd:restriction base="dms:Choice">
                    <xsd:enumeration value="Ambulatory Clinics"/>
                    <xsd:enumeration value="Abuse"/>
                    <xsd:enumeration value="Addiction"/>
                    <xsd:enumeration value="Administrative"/>
                    <xsd:enumeration value="Anesthesia"/>
                    <xsd:enumeration value="Behavioral Health"/>
                    <xsd:enumeration value="Blood Management"/>
                    <xsd:enumeration value="Cardiac"/>
                    <xsd:enumeration value="Critical Care"/>
                    <xsd:enumeration value="CT Surgery"/>
                    <xsd:enumeration value="Diabetes Management"/>
                    <xsd:enumeration value="Drain Management"/>
                    <xsd:enumeration value="Endocrinology"/>
                    <xsd:enumeration value="ENT"/>
                    <xsd:enumeration value="General Surgery"/>
                    <xsd:enumeration value="Gynecology"/>
                    <xsd:enumeration value="Interventional Radiology"/>
                    <xsd:enumeration value="Medical/GI"/>
                    <xsd:enumeration value="Neonatal/Newborn"/>
                    <xsd:enumeration value="Nephrology"/>
                    <xsd:enumeration value="Neurology"/>
                    <xsd:enumeration value="Neurosurgery"/>
                    <xsd:enumeration value="OB"/>
                    <xsd:enumeration value="Ophthalmology"/>
                    <xsd:enumeration value="Oral Maxilary"/>
                    <xsd:enumeration value="Ortho"/>
                    <xsd:enumeration value="Pain Management"/>
                    <xsd:enumeration value="Patient Safety"/>
                    <xsd:enumeration value="Pharmacy"/>
                    <xsd:enumeration value="Plastics"/>
                    <xsd:enumeration value="Pulmonary"/>
                    <xsd:enumeration value="Rehab/LTACH"/>
                    <xsd:enumeration value="Respiratory Management"/>
                    <xsd:enumeration value="Skin Integrity Management"/>
                    <xsd:enumeration value="Surgical and Procedural Management"/>
                    <xsd:enumeration value="Trauma"/>
                    <xsd:enumeration value="Urology"/>
                    <xsd:enumeration value="Vascular"/>
                    <xsd:enumeration value="Vascular Access Care and Maintenance"/>
                    <xsd:enumeration value="Nutrition"/>
                    <xsd:enumeration value="Emergency"/>
                    <xsd:enumeration value="GI"/>
                    <xsd:enumeration value="Lab/Specimen Collection"/>
                    <xsd:enumeration value="Pediatrics"/>
                    <xsd:enumeration value="Stroke Program"/>
                    <xsd:enumeration value="Infusion Therapy"/>
                    <xsd:enumeration value="Infection Prevention"/>
                    <xsd:enumeration value="Nutrition Management"/>
                    <xsd:enumeration value="Alarm Management"/>
                    <xsd:enumeration value="Death"/>
                  </xsd:restriction>
                </xsd:simpleType>
              </xsd:element>
            </xsd:sequence>
          </xsd:extension>
        </xsd:complexContent>
      </xsd:complexType>
    </xsd:element>
    <xsd:element name="q1tf" ma:index="63" nillable="true" ma:displayName="Person or Group" ma:list="UserInfo" ma:internalName="q1t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ma:index="4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77BC6-023C-4292-AC12-CCE30F93CD41}">
  <ds:schemaRefs>
    <ds:schemaRef ds:uri="http://schemas.microsoft.com/office/2006/metadata/properties"/>
    <ds:schemaRef ds:uri="http://schemas.microsoft.com/office/infopath/2007/PartnerControls"/>
    <ds:schemaRef ds:uri="b36ca8dc-222d-4a6b-9dc0-9ab8eeecf91a"/>
    <ds:schemaRef ds:uri="51a70af7-77c2-42c1-aec8-59040e408a12"/>
    <ds:schemaRef ds:uri="http://schemas.microsoft.com/sharepoint/v4"/>
    <ds:schemaRef ds:uri="abdb326b-3304-4d13-a39f-4df5af7ec168"/>
  </ds:schemaRefs>
</ds:datastoreItem>
</file>

<file path=customXml/itemProps2.xml><?xml version="1.0" encoding="utf-8"?>
<ds:datastoreItem xmlns:ds="http://schemas.openxmlformats.org/officeDocument/2006/customXml" ds:itemID="{6EE18A43-2AA3-4713-ADA6-22B509E40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ca8dc-222d-4a6b-9dc0-9ab8eeecf91a"/>
    <ds:schemaRef ds:uri="51a70af7-77c2-42c1-aec8-59040e408a12"/>
    <ds:schemaRef ds:uri="abdb326b-3304-4d13-a39f-4df5af7ec16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8FD5E4-73AA-49F4-A296-39678BF7C9FD}">
  <ds:schemaRefs>
    <ds:schemaRef ds:uri="http://schemas.microsoft.com/sharepoint/v3/contenttype/forms"/>
  </ds:schemaRefs>
</ds:datastoreItem>
</file>

<file path=docMetadata/LabelInfo.xml><?xml version="1.0" encoding="utf-8"?>
<clbl:labelList xmlns:clbl="http://schemas.microsoft.com/office/2020/mipLabelMetadata">
  <clbl:label id="{b4e5d35f-4e6a-4642-aaeb-20ab6a7b6fba}" enabled="1" method="Privileged" siteId="{ab214bcd-9b97-41bb-aa9d-46cf10d822fd}" removed="0"/>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2170</Words>
  <Characters>12253</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Guideline Template 2020</vt:lpstr>
    </vt:vector>
  </TitlesOfParts>
  <Company>Meriter Health Systems</Company>
  <LinksUpToDate>false</LinksUpToDate>
  <CharactersWithSpaces>14395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Template 2020</dc:title>
  <dc:creator>Shelton, Maria</dc:creator>
  <cp:keywords/>
  <cp:lastModifiedBy>Schroeder, Michele M.</cp:lastModifiedBy>
  <cp:revision>2</cp:revision>
  <cp:lastPrinted>2025-03-21T14:57:00Z</cp:lastPrinted>
  <dcterms:created xsi:type="dcterms:W3CDTF">2025-03-24T15:52:00Z</dcterms:created>
  <dcterms:modified xsi:type="dcterms:W3CDTF">2025-03-24T15:52:00Z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c">
    <vt:lpwstr>yes</vt:lpwstr>
  </property>
  <property fmtid="{D5CDD505-2E9C-101B-9397-08002B2CF9AE}" pid="3" name="Manual">
    <vt:lpwstr>Pt. Care</vt:lpwstr>
  </property>
  <property fmtid="{D5CDD505-2E9C-101B-9397-08002B2CF9AE}" pid="4" name="Section">
    <vt:lpwstr>III</vt:lpwstr>
  </property>
  <property fmtid="{D5CDD505-2E9C-101B-9397-08002B2CF9AE}" pid="5" name="Pol #">
    <vt:lpwstr>187</vt:lpwstr>
  </property>
  <property fmtid="{D5CDD505-2E9C-101B-9397-08002B2CF9AE}" pid="6" name="Category2">
    <vt:lpwstr>None</vt:lpwstr>
  </property>
  <property fmtid="{D5CDD505-2E9C-101B-9397-08002B2CF9AE}" pid="7" name="_dlc_DocIdItemGuid">
    <vt:lpwstr>1d46a9b0-3885-4780-8aec-8784d07827f2</vt:lpwstr>
  </property>
  <property fmtid="{D5CDD505-2E9C-101B-9397-08002B2CF9AE}" pid="8" name="Categories0">
    <vt:lpwstr>Miscellaneous</vt:lpwstr>
  </property>
  <property fmtid="{D5CDD505-2E9C-101B-9397-08002B2CF9AE}" pid="9" name="Category4">
    <vt:lpwstr/>
  </property>
  <property fmtid="{D5CDD505-2E9C-101B-9397-08002B2CF9AE}" pid="10" name="ContentTypeId">
    <vt:lpwstr>0x0101008A482A08887CEB4789651B123F3D277816100003BC122DA73E0E45AFD6407B677019B6</vt:lpwstr>
  </property>
  <property fmtid="{D5CDD505-2E9C-101B-9397-08002B2CF9AE}" pid="11" name="Category3">
    <vt:lpwstr/>
  </property>
  <property fmtid="{D5CDD505-2E9C-101B-9397-08002B2CF9AE}" pid="12" name="MSIP_Label_b4e5d35f-4e6a-4642-aaeb-20ab6a7b6fba_Enabled">
    <vt:lpwstr>True</vt:lpwstr>
  </property>
  <property fmtid="{D5CDD505-2E9C-101B-9397-08002B2CF9AE}" pid="13" name="MSIP_Label_b4e5d35f-4e6a-4642-aaeb-20ab6a7b6fba_SiteId">
    <vt:lpwstr>ab214bcd-9b97-41bb-aa9d-46cf10d822fd</vt:lpwstr>
  </property>
  <property fmtid="{D5CDD505-2E9C-101B-9397-08002B2CF9AE}" pid="14" name="MSIP_Label_b4e5d35f-4e6a-4642-aaeb-20ab6a7b6fba_Owner">
    <vt:lpwstr>catherine.wernberg@unitypoint.org</vt:lpwstr>
  </property>
  <property fmtid="{D5CDD505-2E9C-101B-9397-08002B2CF9AE}" pid="15" name="MSIP_Label_b4e5d35f-4e6a-4642-aaeb-20ab6a7b6fba_SetDate">
    <vt:lpwstr>2020-08-11T20:44:06.4074545Z</vt:lpwstr>
  </property>
  <property fmtid="{D5CDD505-2E9C-101B-9397-08002B2CF9AE}" pid="16" name="MSIP_Label_b4e5d35f-4e6a-4642-aaeb-20ab6a7b6fba_Name">
    <vt:lpwstr>General</vt:lpwstr>
  </property>
  <property fmtid="{D5CDD505-2E9C-101B-9397-08002B2CF9AE}" pid="17" name="MSIP_Label_b4e5d35f-4e6a-4642-aaeb-20ab6a7b6fba_Application">
    <vt:lpwstr>Microsoft Azure Information Protection</vt:lpwstr>
  </property>
  <property fmtid="{D5CDD505-2E9C-101B-9397-08002B2CF9AE}" pid="18" name="MSIP_Label_b4e5d35f-4e6a-4642-aaeb-20ab6a7b6fba_ActionId">
    <vt:lpwstr>7acd55f0-f909-42c0-80a8-1b8cd5a8ee45</vt:lpwstr>
  </property>
  <property fmtid="{D5CDD505-2E9C-101B-9397-08002B2CF9AE}" pid="19" name="MSIP_Label_b4e5d35f-4e6a-4642-aaeb-20ab6a7b6fba_Extended_MSFT_Method">
    <vt:lpwstr>Automatic</vt:lpwstr>
  </property>
  <property fmtid="{D5CDD505-2E9C-101B-9397-08002B2CF9AE}" pid="20" name="Sensitivity">
    <vt:lpwstr>General</vt:lpwstr>
  </property>
  <property fmtid="{D5CDD505-2E9C-101B-9397-08002B2CF9AE}" pid="21" name="UPHKeywords">
    <vt:lpwstr/>
  </property>
  <property fmtid="{D5CDD505-2E9C-101B-9397-08002B2CF9AE}" pid="22" name="UPHAudience">
    <vt:lpwstr/>
  </property>
  <property fmtid="{D5CDD505-2E9C-101B-9397-08002B2CF9AE}" pid="23" name="UPHRoles">
    <vt:lpwstr>120;#All Roles|c6e52d51-899d-44ef-acd8-8d10ea580949</vt:lpwstr>
  </property>
  <property fmtid="{D5CDD505-2E9C-101B-9397-08002B2CF9AE}" pid="24" name="Meriter Service">
    <vt:lpwstr/>
  </property>
  <property fmtid="{D5CDD505-2E9C-101B-9397-08002B2CF9AE}" pid="25" name="UPHCompanies">
    <vt:lpwstr>232;#Meriter Hospital/Meriter Clinics|950b9004-a4c0-4842-b73d-67fd6d65f91e</vt:lpwstr>
  </property>
  <property fmtid="{D5CDD505-2E9C-101B-9397-08002B2CF9AE}" pid="26" name="Meriter Topic">
    <vt:lpwstr/>
  </property>
  <property fmtid="{D5CDD505-2E9C-101B-9397-08002B2CF9AE}" pid="27" name="Affiliate">
    <vt:lpwstr/>
  </property>
  <property fmtid="{D5CDD505-2E9C-101B-9397-08002B2CF9AE}" pid="28" name="UPHRegions">
    <vt:lpwstr>42;#Madison|9a86a0b8-3da3-4e18-92b1-606522564d3c</vt:lpwstr>
  </property>
  <property fmtid="{D5CDD505-2E9C-101B-9397-08002B2CF9AE}" pid="29" name="Meriter Reference Type">
    <vt:lpwstr>6676;#Guidelines|21a1b423-3362-423a-8262-db3ae35f8eb3</vt:lpwstr>
  </property>
</Properties>
</file>